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Pr="00EE068F" w:rsidRDefault="00F11D9F" w:rsidP="006F5065">
      <w:pPr>
        <w:jc w:val="both"/>
        <w:rPr>
          <w:sz w:val="28"/>
          <w:szCs w:val="28"/>
        </w:rPr>
      </w:pPr>
      <w:r w:rsidRPr="00EE068F">
        <w:rPr>
          <w:sz w:val="28"/>
          <w:szCs w:val="28"/>
        </w:rPr>
        <w:t>OR.272</w:t>
      </w:r>
      <w:r w:rsidR="0083351D" w:rsidRPr="00EE068F">
        <w:rPr>
          <w:sz w:val="28"/>
          <w:szCs w:val="28"/>
        </w:rPr>
        <w:t>.</w:t>
      </w:r>
      <w:r w:rsidR="00EE068F" w:rsidRPr="00EE068F">
        <w:rPr>
          <w:sz w:val="28"/>
          <w:szCs w:val="28"/>
        </w:rPr>
        <w:t>11</w:t>
      </w:r>
      <w:r w:rsidR="0083351D" w:rsidRPr="00EE068F">
        <w:rPr>
          <w:sz w:val="28"/>
          <w:szCs w:val="28"/>
        </w:rPr>
        <w:t>.2017</w:t>
      </w:r>
      <w:r w:rsidR="0083351D" w:rsidRPr="00EE068F">
        <w:rPr>
          <w:sz w:val="28"/>
          <w:szCs w:val="28"/>
        </w:rPr>
        <w:tab/>
      </w:r>
      <w:r w:rsidR="0083351D" w:rsidRPr="00EE068F">
        <w:rPr>
          <w:sz w:val="28"/>
          <w:szCs w:val="28"/>
        </w:rPr>
        <w:tab/>
      </w:r>
      <w:r w:rsidR="0083351D" w:rsidRPr="00EE068F">
        <w:rPr>
          <w:sz w:val="28"/>
          <w:szCs w:val="28"/>
        </w:rPr>
        <w:tab/>
      </w:r>
      <w:r w:rsidR="0083351D" w:rsidRPr="00EE068F">
        <w:rPr>
          <w:sz w:val="28"/>
          <w:szCs w:val="28"/>
        </w:rPr>
        <w:tab/>
      </w:r>
      <w:r w:rsidR="0083351D" w:rsidRPr="00EE068F">
        <w:rPr>
          <w:sz w:val="28"/>
          <w:szCs w:val="28"/>
        </w:rPr>
        <w:tab/>
      </w:r>
      <w:r w:rsidR="0083351D" w:rsidRPr="00EE068F">
        <w:rPr>
          <w:sz w:val="28"/>
          <w:szCs w:val="28"/>
        </w:rPr>
        <w:tab/>
        <w:t>Kolbuszowa, 2017-11-15</w:t>
      </w:r>
    </w:p>
    <w:p w:rsidR="00F11D9F" w:rsidRPr="002A14C9" w:rsidRDefault="00F11D9F" w:rsidP="006F5065">
      <w:pPr>
        <w:jc w:val="both"/>
        <w:rPr>
          <w:sz w:val="28"/>
          <w:szCs w:val="28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8"/>
          <w:szCs w:val="28"/>
        </w:rPr>
      </w:pPr>
      <w:r w:rsidRPr="002A14C9">
        <w:rPr>
          <w:b/>
          <w:bCs/>
          <w:sz w:val="28"/>
          <w:szCs w:val="28"/>
        </w:rPr>
        <w:t>ZAWIADOMIENIE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8"/>
          <w:szCs w:val="28"/>
        </w:rPr>
      </w:pPr>
      <w:r w:rsidRPr="002A14C9">
        <w:rPr>
          <w:b/>
          <w:bCs/>
          <w:sz w:val="28"/>
          <w:szCs w:val="28"/>
        </w:rPr>
        <w:t>o unieważnieniu postępowania</w:t>
      </w:r>
    </w:p>
    <w:p w:rsidR="00FA7DFB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7672D8" w:rsidRPr="00EE068F" w:rsidRDefault="007672D8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FA7DFB" w:rsidRPr="00EE068F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/>
          <w:sz w:val="24"/>
          <w:szCs w:val="24"/>
        </w:rPr>
      </w:pPr>
      <w:r w:rsidRPr="00EE068F">
        <w:rPr>
          <w:b/>
          <w:bCs/>
          <w:sz w:val="24"/>
          <w:szCs w:val="24"/>
        </w:rPr>
        <w:t>dot.:</w:t>
      </w:r>
      <w:r w:rsidR="00EE068F">
        <w:rPr>
          <w:b/>
          <w:bCs/>
          <w:sz w:val="24"/>
          <w:szCs w:val="24"/>
        </w:rPr>
        <w:t xml:space="preserve"> </w:t>
      </w:r>
      <w:r w:rsidR="00EE068F" w:rsidRPr="00EE068F">
        <w:rPr>
          <w:b/>
          <w:bCs/>
          <w:sz w:val="24"/>
          <w:szCs w:val="24"/>
        </w:rPr>
        <w:t xml:space="preserve">przetarg nieograniczony </w:t>
      </w:r>
      <w:r w:rsidRPr="00EE068F">
        <w:rPr>
          <w:b/>
          <w:bCs/>
          <w:sz w:val="24"/>
          <w:szCs w:val="24"/>
        </w:rPr>
        <w:t xml:space="preserve"> </w:t>
      </w:r>
      <w:r w:rsidR="00EE068F" w:rsidRPr="00EE068F">
        <w:rPr>
          <w:b/>
          <w:bCs/>
          <w:sz w:val="24"/>
          <w:szCs w:val="24"/>
        </w:rPr>
        <w:t>„Zakup wyposażenia dla Liceum Ogólnokształcącego w Kolbuszowej w ramach projektu pn.: „Modernizacja infrastruktury edukacyjnej w Liceum Ogólnokształcącym w Kolbuszowej”</w:t>
      </w:r>
    </w:p>
    <w:p w:rsidR="007672D8" w:rsidRPr="00EE068F" w:rsidRDefault="007672D8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FA7DFB" w:rsidRPr="002A14C9" w:rsidRDefault="004E4B95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4E4B95">
        <w:rPr>
          <w:bCs/>
          <w:sz w:val="24"/>
          <w:szCs w:val="24"/>
        </w:rPr>
        <w:t xml:space="preserve">Zgodnie z art. 92 ust </w:t>
      </w:r>
      <w:r w:rsidR="009434BA">
        <w:rPr>
          <w:bCs/>
          <w:sz w:val="24"/>
          <w:szCs w:val="24"/>
        </w:rPr>
        <w:t xml:space="preserve">2 </w:t>
      </w:r>
      <w:bookmarkStart w:id="0" w:name="_GoBack"/>
      <w:bookmarkEnd w:id="0"/>
      <w:r w:rsidRPr="004E4B95">
        <w:rPr>
          <w:bCs/>
          <w:sz w:val="24"/>
          <w:szCs w:val="24"/>
        </w:rPr>
        <w:t xml:space="preserve"> ustawy </w:t>
      </w:r>
      <w:r w:rsidRPr="002A14C9">
        <w:rPr>
          <w:sz w:val="24"/>
          <w:szCs w:val="24"/>
        </w:rPr>
        <w:t xml:space="preserve">z dnia 29 stycznia 2004 r. </w:t>
      </w:r>
      <w:r>
        <w:rPr>
          <w:sz w:val="24"/>
          <w:szCs w:val="24"/>
        </w:rPr>
        <w:t>–</w:t>
      </w:r>
      <w:r w:rsidRPr="002A14C9"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>P</w:t>
      </w:r>
      <w:r w:rsidRPr="004E4B95">
        <w:rPr>
          <w:bCs/>
          <w:sz w:val="24"/>
          <w:szCs w:val="24"/>
        </w:rPr>
        <w:t xml:space="preserve">rawo zamówień publicznych </w:t>
      </w:r>
      <w:r w:rsidR="008466E6" w:rsidRPr="008466E6">
        <w:rPr>
          <w:bCs/>
          <w:sz w:val="24"/>
          <w:szCs w:val="24"/>
        </w:rPr>
        <w:t>(Dz.U. z 2017 poz. 1579)</w:t>
      </w:r>
      <w:r w:rsidR="008466E6" w:rsidRPr="008466E6">
        <w:rPr>
          <w:sz w:val="24"/>
          <w:szCs w:val="24"/>
        </w:rPr>
        <w:t xml:space="preserve"> </w:t>
      </w:r>
      <w:r w:rsidR="008466E6" w:rsidRPr="002A14C9">
        <w:rPr>
          <w:sz w:val="24"/>
          <w:szCs w:val="24"/>
        </w:rPr>
        <w:t>– zwanej dalej „ustawą”</w:t>
      </w:r>
      <w:r w:rsidR="008466E6">
        <w:rPr>
          <w:bCs/>
          <w:sz w:val="24"/>
          <w:szCs w:val="24"/>
        </w:rPr>
        <w:t xml:space="preserve"> Zamawiający - </w:t>
      </w:r>
      <w:r>
        <w:rPr>
          <w:bCs/>
          <w:sz w:val="24"/>
          <w:szCs w:val="24"/>
        </w:rPr>
        <w:t>Powiat Kolbuszowski informuje, ze d</w:t>
      </w:r>
      <w:r w:rsidR="00FA7DFB" w:rsidRPr="002A14C9">
        <w:rPr>
          <w:sz w:val="24"/>
          <w:szCs w:val="24"/>
        </w:rPr>
        <w:t>ziałając na podstawie</w:t>
      </w:r>
      <w:r w:rsidR="008466E6"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>art. 93 ust. 1 pkt 7 ustawy Prawo</w:t>
      </w:r>
      <w:r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 xml:space="preserve">zamówień publicznych Zamawiający unieważnia przedmiotowe postępowanie, gdyż jest ono obarczone </w:t>
      </w:r>
      <w:r w:rsidR="000108B3" w:rsidRPr="002A14C9">
        <w:rPr>
          <w:sz w:val="24"/>
          <w:szCs w:val="24"/>
        </w:rPr>
        <w:t>niemożliwą do usunięcia wadą uniemożliwiającą zawarcie niepodlegającej unieważnieniu umowy w sprawie zamówienia publicznego.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FA7DFB" w:rsidRPr="0072332E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  <w:u w:val="single"/>
        </w:rPr>
      </w:pPr>
      <w:r w:rsidRPr="0072332E">
        <w:rPr>
          <w:b/>
          <w:bCs/>
          <w:sz w:val="24"/>
          <w:szCs w:val="24"/>
          <w:u w:val="single"/>
        </w:rPr>
        <w:t>U z a s a d n i e n i e</w:t>
      </w:r>
      <w:r w:rsidR="002A14C9" w:rsidRPr="0072332E">
        <w:rPr>
          <w:b/>
          <w:bCs/>
          <w:sz w:val="24"/>
          <w:szCs w:val="24"/>
          <w:u w:val="single"/>
        </w:rPr>
        <w:t xml:space="preserve"> formalne i prawne</w:t>
      </w:r>
    </w:p>
    <w:p w:rsidR="000108B3" w:rsidRPr="002A14C9" w:rsidRDefault="000108B3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W prz</w:t>
      </w:r>
      <w:r w:rsidR="007672D8">
        <w:rPr>
          <w:sz w:val="24"/>
          <w:szCs w:val="24"/>
        </w:rPr>
        <w:t xml:space="preserve">edmiotowym postępowaniu </w:t>
      </w:r>
      <w:r w:rsidR="00E5746F">
        <w:rPr>
          <w:sz w:val="24"/>
          <w:szCs w:val="24"/>
        </w:rPr>
        <w:t>p</w:t>
      </w:r>
      <w:r w:rsidR="008A67C6">
        <w:rPr>
          <w:sz w:val="24"/>
          <w:szCs w:val="24"/>
        </w:rPr>
        <w:t>o</w:t>
      </w:r>
      <w:r w:rsidR="008A67C6" w:rsidRPr="008A67C6">
        <w:rPr>
          <w:sz w:val="24"/>
          <w:szCs w:val="24"/>
        </w:rPr>
        <w:t xml:space="preserve"> otwarciu ofert w toku ich badania </w:t>
      </w:r>
      <w:r w:rsidRPr="008A67C6">
        <w:rPr>
          <w:sz w:val="24"/>
          <w:szCs w:val="24"/>
        </w:rPr>
        <w:t xml:space="preserve">Zamawiający </w:t>
      </w:r>
      <w:r w:rsidRPr="002A14C9">
        <w:rPr>
          <w:sz w:val="24"/>
          <w:szCs w:val="24"/>
        </w:rPr>
        <w:t>powziął wątpliwość</w:t>
      </w:r>
      <w:r w:rsidR="008025E3" w:rsidRPr="002A14C9">
        <w:rPr>
          <w:sz w:val="24"/>
          <w:szCs w:val="24"/>
        </w:rPr>
        <w:t>,</w:t>
      </w:r>
      <w:r w:rsidRPr="002A14C9">
        <w:rPr>
          <w:sz w:val="24"/>
          <w:szCs w:val="24"/>
        </w:rPr>
        <w:t xml:space="preserve"> co do poprawności</w:t>
      </w:r>
      <w:r w:rsidR="007815D7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sporządzenia opisu przedmiotu zamówienia pod kątem jego zgodności z art. 29 ustawy. W</w:t>
      </w:r>
      <w:r w:rsidR="007815D7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myśl zasadach wynikających z tego artykułu Zamawiający zobowiązany jest opisać przedmiot</w:t>
      </w:r>
      <w:r w:rsidR="007815D7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zamówienia w sposób jednoznaczny i wyczerpujący, za pomocą dostatecznie dokładnych i</w:t>
      </w:r>
      <w:r w:rsidR="007815D7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zrozumiałych określeń, uwzględniając wszystkie wymagania i okoliczności mogące mieć</w:t>
      </w:r>
      <w:r w:rsidR="007815D7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wpływ na sporządzenie oferty oraz nie może opisywać przedmiotu zamówienia w sposób,</w:t>
      </w:r>
      <w:r w:rsidR="007815D7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który mógłby utrudniać uczciwą konkurencję.</w:t>
      </w:r>
    </w:p>
    <w:p w:rsidR="002919A7" w:rsidRPr="00F671A7" w:rsidRDefault="00FA7DFB" w:rsidP="002919A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Szczegółowa analiza opisu przedmiotu zamówienia wykazała, iż został on opisany</w:t>
      </w:r>
      <w:r w:rsidR="008A67C6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w sposób niejednoznaczny co mogło wprowadzić wykonawców w błąd jak również w sposób</w:t>
      </w:r>
      <w:r w:rsidR="00F76C15">
        <w:rPr>
          <w:sz w:val="24"/>
          <w:szCs w:val="24"/>
        </w:rPr>
        <w:t xml:space="preserve">, </w:t>
      </w:r>
      <w:r w:rsidRPr="002A14C9">
        <w:rPr>
          <w:sz w:val="24"/>
          <w:szCs w:val="24"/>
        </w:rPr>
        <w:t>który mógłb</w:t>
      </w:r>
      <w:r w:rsidR="004A73CF" w:rsidRPr="002A14C9">
        <w:rPr>
          <w:sz w:val="24"/>
          <w:szCs w:val="24"/>
        </w:rPr>
        <w:t xml:space="preserve">y utrudniać uczciwą konkurencję - </w:t>
      </w:r>
      <w:r w:rsidR="001036CD" w:rsidRPr="002A14C9">
        <w:rPr>
          <w:sz w:val="24"/>
          <w:szCs w:val="24"/>
        </w:rPr>
        <w:t>w opisie przedmiotu zamówienia podano omyłkowo</w:t>
      </w:r>
      <w:r w:rsidR="002919A7" w:rsidRPr="002A14C9">
        <w:rPr>
          <w:sz w:val="24"/>
          <w:szCs w:val="24"/>
        </w:rPr>
        <w:t xml:space="preserve">  </w:t>
      </w:r>
      <w:r w:rsidR="002919A7">
        <w:rPr>
          <w:sz w:val="24"/>
          <w:szCs w:val="24"/>
        </w:rPr>
        <w:t>parametr  techniczny</w:t>
      </w:r>
      <w:r w:rsidR="002919A7" w:rsidRPr="002A14C9">
        <w:rPr>
          <w:sz w:val="24"/>
          <w:szCs w:val="24"/>
        </w:rPr>
        <w:t xml:space="preserve"> </w:t>
      </w:r>
      <w:r w:rsidR="002919A7">
        <w:rPr>
          <w:sz w:val="24"/>
          <w:szCs w:val="24"/>
        </w:rPr>
        <w:t>monitora</w:t>
      </w:r>
      <w:r w:rsidR="002919A7" w:rsidRPr="002A14C9">
        <w:rPr>
          <w:sz w:val="24"/>
          <w:szCs w:val="24"/>
        </w:rPr>
        <w:t>, powodując</w:t>
      </w:r>
      <w:r w:rsidR="002919A7">
        <w:rPr>
          <w:sz w:val="24"/>
          <w:szCs w:val="24"/>
        </w:rPr>
        <w:t>y</w:t>
      </w:r>
      <w:r w:rsidR="002919A7" w:rsidRPr="002A14C9">
        <w:rPr>
          <w:sz w:val="24"/>
          <w:szCs w:val="24"/>
        </w:rPr>
        <w:t xml:space="preserve">, że łącznie w jednym urządzeniu na </w:t>
      </w:r>
      <w:r w:rsidR="002919A7" w:rsidRPr="00F671A7">
        <w:rPr>
          <w:sz w:val="24"/>
          <w:szCs w:val="24"/>
        </w:rPr>
        <w:t xml:space="preserve">rynku, w regularnej sprzedaży nie występuje </w:t>
      </w:r>
      <w:r w:rsidR="008A67C6" w:rsidRPr="00F671A7">
        <w:rPr>
          <w:sz w:val="24"/>
          <w:szCs w:val="24"/>
        </w:rPr>
        <w:t>monitor</w:t>
      </w:r>
      <w:r w:rsidR="00F76C15">
        <w:rPr>
          <w:sz w:val="24"/>
          <w:szCs w:val="24"/>
        </w:rPr>
        <w:t>,  który</w:t>
      </w:r>
      <w:r w:rsidR="002919A7" w:rsidRPr="00F671A7">
        <w:rPr>
          <w:sz w:val="24"/>
          <w:szCs w:val="24"/>
        </w:rPr>
        <w:t xml:space="preserve"> spełniłyby takie wymogi SIWZ. </w:t>
      </w:r>
    </w:p>
    <w:p w:rsidR="00F671A7" w:rsidRPr="00F671A7" w:rsidRDefault="00F671A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F671A7">
        <w:rPr>
          <w:sz w:val="24"/>
          <w:szCs w:val="24"/>
        </w:rPr>
        <w:t>W SIWZ w załączniku nr 1 -</w:t>
      </w:r>
      <w:r w:rsidR="002919A7" w:rsidRPr="00F671A7">
        <w:rPr>
          <w:sz w:val="24"/>
          <w:szCs w:val="24"/>
        </w:rPr>
        <w:t xml:space="preserve">szczegółowy opis przedmiotu zamówienia </w:t>
      </w:r>
      <w:r w:rsidRPr="00F671A7">
        <w:rPr>
          <w:sz w:val="24"/>
          <w:szCs w:val="24"/>
        </w:rPr>
        <w:t>dotyczącym monitora  podano parametry:</w:t>
      </w:r>
    </w:p>
    <w:p w:rsidR="00F671A7" w:rsidRPr="00F671A7" w:rsidRDefault="00F671A7" w:rsidP="00F671A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val="en-US"/>
        </w:rPr>
      </w:pPr>
      <w:r w:rsidRPr="00F671A7">
        <w:rPr>
          <w:sz w:val="24"/>
          <w:szCs w:val="24"/>
          <w:lang w:val="en-US"/>
        </w:rPr>
        <w:t>1x D-Sub,</w:t>
      </w:r>
    </w:p>
    <w:p w:rsidR="00F671A7" w:rsidRPr="009D6F63" w:rsidRDefault="00F671A7" w:rsidP="00F671A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val="en-US"/>
        </w:rPr>
      </w:pPr>
      <w:r w:rsidRPr="009D6F63">
        <w:rPr>
          <w:sz w:val="24"/>
          <w:szCs w:val="24"/>
          <w:lang w:val="en-US"/>
        </w:rPr>
        <w:t>1x VGA (D-sub)</w:t>
      </w:r>
    </w:p>
    <w:p w:rsidR="002919A7" w:rsidRPr="00F671A7" w:rsidRDefault="00F671A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F671A7">
        <w:rPr>
          <w:sz w:val="24"/>
          <w:szCs w:val="24"/>
        </w:rPr>
        <w:t xml:space="preserve">wskazano więc, że monitor ma posiadać złącza </w:t>
      </w:r>
      <w:r w:rsidR="001F5258" w:rsidRPr="00F671A7">
        <w:rPr>
          <w:sz w:val="24"/>
          <w:szCs w:val="24"/>
        </w:rPr>
        <w:t>2 x D-</w:t>
      </w:r>
      <w:proofErr w:type="spellStart"/>
      <w:r w:rsidR="001F5258" w:rsidRPr="00F671A7">
        <w:rPr>
          <w:sz w:val="24"/>
          <w:szCs w:val="24"/>
        </w:rPr>
        <w:t>Sub</w:t>
      </w:r>
      <w:proofErr w:type="spellEnd"/>
      <w:r w:rsidR="001F5258" w:rsidRPr="00F671A7">
        <w:rPr>
          <w:sz w:val="24"/>
          <w:szCs w:val="24"/>
        </w:rPr>
        <w:t xml:space="preserve">. </w:t>
      </w:r>
      <w:r w:rsidRPr="00F671A7">
        <w:rPr>
          <w:sz w:val="24"/>
          <w:szCs w:val="24"/>
        </w:rPr>
        <w:t>.Na rynku w regularnej sprzedaży nie występuje monitor, który</w:t>
      </w:r>
      <w:r w:rsidR="001F5258" w:rsidRPr="00F671A7">
        <w:rPr>
          <w:sz w:val="24"/>
          <w:szCs w:val="24"/>
        </w:rPr>
        <w:t xml:space="preserve"> posiada </w:t>
      </w:r>
      <w:r w:rsidRPr="00F671A7">
        <w:rPr>
          <w:sz w:val="24"/>
          <w:szCs w:val="24"/>
        </w:rPr>
        <w:t xml:space="preserve">jednocześnie </w:t>
      </w:r>
      <w:r w:rsidR="001F5258" w:rsidRPr="00F671A7">
        <w:rPr>
          <w:sz w:val="24"/>
          <w:szCs w:val="24"/>
        </w:rPr>
        <w:t xml:space="preserve">2 złącza </w:t>
      </w:r>
      <w:r w:rsidRPr="00F671A7">
        <w:rPr>
          <w:sz w:val="24"/>
          <w:szCs w:val="24"/>
        </w:rPr>
        <w:t>D-</w:t>
      </w:r>
      <w:proofErr w:type="spellStart"/>
      <w:r w:rsidRPr="00F671A7">
        <w:rPr>
          <w:sz w:val="24"/>
          <w:szCs w:val="24"/>
        </w:rPr>
        <w:t>Sub</w:t>
      </w:r>
      <w:proofErr w:type="spellEnd"/>
      <w:r w:rsidRPr="00F671A7">
        <w:rPr>
          <w:sz w:val="24"/>
          <w:szCs w:val="24"/>
        </w:rPr>
        <w:t>.</w:t>
      </w:r>
      <w:r w:rsidR="009D6F63">
        <w:rPr>
          <w:sz w:val="24"/>
          <w:szCs w:val="24"/>
        </w:rPr>
        <w:t xml:space="preserve"> Aktualnie produkowane są monitory, które posiadają maksymalnie 1x D-</w:t>
      </w:r>
      <w:proofErr w:type="spellStart"/>
      <w:r w:rsidR="009D6F63">
        <w:rPr>
          <w:sz w:val="24"/>
          <w:szCs w:val="24"/>
        </w:rPr>
        <w:t>Sub</w:t>
      </w:r>
      <w:proofErr w:type="spellEnd"/>
      <w:r w:rsidR="009D6F63">
        <w:rPr>
          <w:sz w:val="24"/>
          <w:szCs w:val="24"/>
        </w:rPr>
        <w:t>.</w:t>
      </w:r>
    </w:p>
    <w:p w:rsidR="00F671A7" w:rsidRPr="00F671A7" w:rsidRDefault="00F671A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0011D4" w:rsidRDefault="001C7522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F671A7">
        <w:rPr>
          <w:sz w:val="24"/>
          <w:szCs w:val="24"/>
        </w:rPr>
        <w:t>Om</w:t>
      </w:r>
      <w:r w:rsidR="00983DCA" w:rsidRPr="00F671A7">
        <w:rPr>
          <w:sz w:val="24"/>
          <w:szCs w:val="24"/>
        </w:rPr>
        <w:t>yłkowy zap</w:t>
      </w:r>
      <w:r w:rsidR="00044AB5" w:rsidRPr="00F671A7">
        <w:rPr>
          <w:sz w:val="24"/>
          <w:szCs w:val="24"/>
        </w:rPr>
        <w:t xml:space="preserve">is </w:t>
      </w:r>
      <w:proofErr w:type="spellStart"/>
      <w:r w:rsidR="00044AB5" w:rsidRPr="00F671A7">
        <w:rPr>
          <w:sz w:val="24"/>
          <w:szCs w:val="24"/>
        </w:rPr>
        <w:t>siwz</w:t>
      </w:r>
      <w:proofErr w:type="spellEnd"/>
      <w:r w:rsidR="00044AB5" w:rsidRPr="00F671A7">
        <w:rPr>
          <w:sz w:val="24"/>
          <w:szCs w:val="24"/>
        </w:rPr>
        <w:t xml:space="preserve"> dotyczący w/w parametru technicznego</w:t>
      </w:r>
      <w:r w:rsidR="00983DCA" w:rsidRPr="00F671A7">
        <w:rPr>
          <w:sz w:val="24"/>
          <w:szCs w:val="24"/>
        </w:rPr>
        <w:t xml:space="preserve"> </w:t>
      </w:r>
      <w:r w:rsidR="00F63B06" w:rsidRPr="00F671A7">
        <w:rPr>
          <w:sz w:val="24"/>
          <w:szCs w:val="24"/>
        </w:rPr>
        <w:t>urządzenia</w:t>
      </w:r>
      <w:r w:rsidR="00983DCA" w:rsidRPr="00F671A7">
        <w:rPr>
          <w:sz w:val="24"/>
          <w:szCs w:val="24"/>
        </w:rPr>
        <w:t xml:space="preserve"> mógł </w:t>
      </w:r>
      <w:r w:rsidR="00983DCA" w:rsidRPr="002A14C9">
        <w:rPr>
          <w:sz w:val="24"/>
          <w:szCs w:val="24"/>
        </w:rPr>
        <w:t xml:space="preserve">spowodować naruszenie zasad postępowania określonych w art. 7 ust. 1 oraz w art. 29 ust. 2 ustawy, a w szczególności zasadę uczciwej konkurencji. Z dużym prawdopodobieństwem można stwierdzić, że postawienie tego wymogu mogło spowodować brak możliwości złożenia oferty przez część potencjalnych wykonawców, z uwagi na brak </w:t>
      </w:r>
      <w:r w:rsidR="00BA0149" w:rsidRPr="002A14C9">
        <w:rPr>
          <w:sz w:val="24"/>
          <w:szCs w:val="24"/>
        </w:rPr>
        <w:t>m</w:t>
      </w:r>
      <w:r w:rsidR="00044AB5">
        <w:rPr>
          <w:sz w:val="24"/>
          <w:szCs w:val="24"/>
        </w:rPr>
        <w:t>ożliwości spełnienia ww. wymogu</w:t>
      </w:r>
      <w:r w:rsidR="00983DCA" w:rsidRPr="002A14C9">
        <w:rPr>
          <w:sz w:val="24"/>
          <w:szCs w:val="24"/>
        </w:rPr>
        <w:t>.</w:t>
      </w:r>
    </w:p>
    <w:p w:rsidR="0045403C" w:rsidRPr="002A14C9" w:rsidRDefault="0045403C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3764C7" w:rsidRPr="002A14C9" w:rsidRDefault="00A12E6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Wskazane wyżej  wady dotyczące opisu przedmiotu zamówienia </w:t>
      </w:r>
      <w:r w:rsidR="003764C7" w:rsidRPr="002A14C9">
        <w:rPr>
          <w:sz w:val="24"/>
          <w:szCs w:val="24"/>
        </w:rPr>
        <w:t xml:space="preserve"> na obecnym etapie postępowania ma</w:t>
      </w:r>
      <w:r w:rsidRPr="002A14C9">
        <w:rPr>
          <w:sz w:val="24"/>
          <w:szCs w:val="24"/>
        </w:rPr>
        <w:t>ją</w:t>
      </w:r>
      <w:r w:rsidR="003764C7" w:rsidRPr="002A14C9">
        <w:rPr>
          <w:sz w:val="24"/>
          <w:szCs w:val="24"/>
        </w:rPr>
        <w:t xml:space="preserve"> charakter nieusuwalny. Wskazany opis przedmiotu zamówienia jest </w:t>
      </w:r>
      <w:r w:rsidR="003764C7" w:rsidRPr="002A14C9">
        <w:rPr>
          <w:sz w:val="24"/>
          <w:szCs w:val="24"/>
        </w:rPr>
        <w:lastRenderedPageBreak/>
        <w:t xml:space="preserve">elementem znaczącym i warunkującym złożenie prawidłowej , niepodlegającej odrzuceniu oferty przez zainteresowanych Wykonawców. </w:t>
      </w:r>
    </w:p>
    <w:p w:rsidR="00C57983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Zgodnie z dyspozycją art. 93 ust. 1 pkt 7, w związku z art. 146 ust. 6 ustawy Prawo zamówień publicznych Zamawiający unieważnia postępowanie o udzielenie zamówienia publicznego, jeżeli postępowanie obarczone jest niemożliwą do usunięcia wadą, uniemożliwiającą zawarcie niepodlegającej unieważnieniu umowy w sprawie zamówienia publicznego, w przypadku dokonania przez Zamawiającego czynności lub zaniechania dokonania czynności z naruszeniem przepisów ustawy, które miało lub mogło mieć wpływ na wynik postępowania. </w:t>
      </w:r>
    </w:p>
    <w:p w:rsidR="008A67C6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W przedmiotowym postępowaniu Zamawiający konstruując zapisy SIWZ omyłkowo wprowadził </w:t>
      </w:r>
      <w:r w:rsidR="00044AB5">
        <w:rPr>
          <w:sz w:val="24"/>
          <w:szCs w:val="24"/>
        </w:rPr>
        <w:t>błędny</w:t>
      </w:r>
      <w:r w:rsidRPr="002A14C9">
        <w:rPr>
          <w:sz w:val="24"/>
          <w:szCs w:val="24"/>
        </w:rPr>
        <w:t xml:space="preserve"> parametr techniczn</w:t>
      </w:r>
      <w:r w:rsidR="00044AB5">
        <w:rPr>
          <w:sz w:val="24"/>
          <w:szCs w:val="24"/>
        </w:rPr>
        <w:t>y</w:t>
      </w:r>
      <w:r w:rsidRPr="002A14C9">
        <w:rPr>
          <w:sz w:val="24"/>
          <w:szCs w:val="24"/>
        </w:rPr>
        <w:t xml:space="preserve"> </w:t>
      </w:r>
      <w:r w:rsidR="00044AB5">
        <w:rPr>
          <w:sz w:val="24"/>
          <w:szCs w:val="24"/>
        </w:rPr>
        <w:t>monitora</w:t>
      </w:r>
      <w:r w:rsidR="009C7923" w:rsidRPr="002A14C9">
        <w:rPr>
          <w:sz w:val="24"/>
          <w:szCs w:val="24"/>
        </w:rPr>
        <w:t xml:space="preserve"> oraz opisał przedmiot zamówienia w sposób niejednoznaczny.  Powyższe błędy</w:t>
      </w:r>
      <w:r w:rsidRPr="002A14C9">
        <w:rPr>
          <w:sz w:val="24"/>
          <w:szCs w:val="24"/>
        </w:rPr>
        <w:t xml:space="preserve"> spowodował</w:t>
      </w:r>
      <w:r w:rsidR="009C7923" w:rsidRPr="002A14C9">
        <w:rPr>
          <w:sz w:val="24"/>
          <w:szCs w:val="24"/>
        </w:rPr>
        <w:t>y</w:t>
      </w:r>
      <w:r w:rsidRPr="002A14C9">
        <w:rPr>
          <w:sz w:val="24"/>
          <w:szCs w:val="24"/>
        </w:rPr>
        <w:t xml:space="preserve"> złożenie przez Wykonawców ofert niezgodnych z treścią SIWZ, tj. ze względu na niespełnienie przez oferowane </w:t>
      </w:r>
      <w:r w:rsidR="00044AB5">
        <w:rPr>
          <w:sz w:val="24"/>
          <w:szCs w:val="24"/>
        </w:rPr>
        <w:t>monitory błędnie opisanego</w:t>
      </w:r>
      <w:r w:rsidR="009F4949" w:rsidRPr="002A14C9">
        <w:rPr>
          <w:sz w:val="24"/>
          <w:szCs w:val="24"/>
        </w:rPr>
        <w:t xml:space="preserve"> pr</w:t>
      </w:r>
      <w:r w:rsidR="00044AB5">
        <w:rPr>
          <w:sz w:val="24"/>
          <w:szCs w:val="24"/>
        </w:rPr>
        <w:t>zez Zamawiającego w/w parametru</w:t>
      </w:r>
      <w:r w:rsidR="008A67C6">
        <w:rPr>
          <w:sz w:val="24"/>
          <w:szCs w:val="24"/>
        </w:rPr>
        <w:t>,.</w:t>
      </w:r>
    </w:p>
    <w:p w:rsidR="002A14C9" w:rsidRPr="002A14C9" w:rsidRDefault="008A67C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3764C7" w:rsidRPr="002A14C9">
        <w:rPr>
          <w:sz w:val="24"/>
          <w:szCs w:val="24"/>
        </w:rPr>
        <w:t xml:space="preserve">ym samym nie jest możliwy wybór oferty najkorzystniejszej. </w:t>
      </w:r>
      <w:r>
        <w:rPr>
          <w:sz w:val="24"/>
          <w:szCs w:val="24"/>
        </w:rPr>
        <w:br/>
      </w:r>
      <w:r w:rsidR="002A14C9" w:rsidRPr="002A14C9">
        <w:rPr>
          <w:sz w:val="24"/>
          <w:szCs w:val="24"/>
        </w:rPr>
        <w:t xml:space="preserve">Niepoprawny opis przedmiotu zamówienia spowodował, że Wykonawcy złożyli oferty nieodpowiadające </w:t>
      </w:r>
      <w:r w:rsidR="001C7522">
        <w:rPr>
          <w:sz w:val="24"/>
          <w:szCs w:val="24"/>
        </w:rPr>
        <w:t>w całości opisowi przedmiotu zamówienia.</w:t>
      </w:r>
    </w:p>
    <w:p w:rsidR="009C7923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Brak możliwości wyboru oferty najkorzystniejszej jest niemożliwą do usunięcia wadą na tym etapie postępowania. </w:t>
      </w:r>
      <w:r w:rsidR="009C7923" w:rsidRPr="002A14C9">
        <w:rPr>
          <w:sz w:val="24"/>
          <w:szCs w:val="24"/>
        </w:rPr>
        <w:t xml:space="preserve">Także błędny lub niejednoznaczny zapis </w:t>
      </w:r>
      <w:proofErr w:type="spellStart"/>
      <w:r w:rsidR="009C7923" w:rsidRPr="002A14C9">
        <w:rPr>
          <w:sz w:val="24"/>
          <w:szCs w:val="24"/>
        </w:rPr>
        <w:t>siwz</w:t>
      </w:r>
      <w:proofErr w:type="spellEnd"/>
      <w:r w:rsidR="009C7923" w:rsidRPr="002A14C9">
        <w:rPr>
          <w:sz w:val="24"/>
          <w:szCs w:val="24"/>
        </w:rPr>
        <w:t xml:space="preserve"> dotyczący w/w </w:t>
      </w:r>
      <w:r w:rsidR="00F76C15">
        <w:rPr>
          <w:sz w:val="24"/>
          <w:szCs w:val="24"/>
        </w:rPr>
        <w:t>parametrów technicznych urządzenia</w:t>
      </w:r>
      <w:r w:rsidR="009C7923" w:rsidRPr="002A14C9">
        <w:rPr>
          <w:sz w:val="24"/>
          <w:szCs w:val="24"/>
        </w:rPr>
        <w:t xml:space="preserve"> mógł spowodować naruszenie zasad dotyczących  uczciwej konkurencji (art. 7 ust. 1 oraz w art. 29 ust. 2 ustawy </w:t>
      </w:r>
      <w:proofErr w:type="spellStart"/>
      <w:r w:rsidR="009C7923" w:rsidRPr="002A14C9">
        <w:rPr>
          <w:sz w:val="24"/>
          <w:szCs w:val="24"/>
        </w:rPr>
        <w:t>Pzp</w:t>
      </w:r>
      <w:proofErr w:type="spellEnd"/>
      <w:r w:rsidR="009C7923" w:rsidRPr="002A14C9">
        <w:rPr>
          <w:sz w:val="24"/>
          <w:szCs w:val="24"/>
        </w:rPr>
        <w:t>).  Z dużym prawdopodobieństwem można stwierdzić, że niejednoznaczny</w:t>
      </w:r>
      <w:r w:rsidR="008A67C6">
        <w:rPr>
          <w:sz w:val="24"/>
          <w:szCs w:val="24"/>
        </w:rPr>
        <w:t xml:space="preserve"> i omyłkowo wskazany parametr </w:t>
      </w:r>
      <w:r w:rsidR="009C7923" w:rsidRPr="002A14C9">
        <w:rPr>
          <w:sz w:val="24"/>
          <w:szCs w:val="24"/>
        </w:rPr>
        <w:t xml:space="preserve"> </w:t>
      </w:r>
      <w:r w:rsidR="008A67C6">
        <w:rPr>
          <w:sz w:val="24"/>
          <w:szCs w:val="24"/>
        </w:rPr>
        <w:t xml:space="preserve">w opisie monitora </w:t>
      </w:r>
      <w:r w:rsidR="009C7923" w:rsidRPr="002A14C9">
        <w:rPr>
          <w:sz w:val="24"/>
          <w:szCs w:val="24"/>
        </w:rPr>
        <w:t xml:space="preserve"> mógł spowodować brak możliwości złożenia oferty przez część potencjalnych wykonawców, </w:t>
      </w:r>
    </w:p>
    <w:p w:rsidR="009C7923" w:rsidRPr="002A14C9" w:rsidRDefault="009C7923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3764C7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Nie jest możliwe w toku badania i oceny ofert dokonywanie zmian w opisie przedmiotu zamówienia. Zgodnie z wyrokiem KIO z dnia 20 czerwca 2012r., sygn. Akt: KIO 1184/12), </w:t>
      </w:r>
      <w:r w:rsidRPr="002A14C9">
        <w:rPr>
          <w:i/>
          <w:iCs/>
          <w:sz w:val="24"/>
          <w:szCs w:val="24"/>
        </w:rPr>
        <w:t xml:space="preserve">nie jest możliwe w toku badania i oceny ofert dokonywanie zmian warunków zarówno podmiotowych, jak i przedmiotowych, nawet gdyby były one obiektywnie  niezasadne z uwagi na ich np. nieracjonalność, czy trwałe przeszkody uniemożliwiające potwierdzenie </w:t>
      </w:r>
      <w:r w:rsidR="001E0162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spełnienia takiego warunku. W takim przypadku Zamawiający co najwyżej może rozważać unieważnienie postępowania.</w:t>
      </w:r>
      <w:r w:rsidR="0067343F">
        <w:rPr>
          <w:i/>
          <w:iCs/>
          <w:sz w:val="24"/>
          <w:szCs w:val="24"/>
        </w:rPr>
        <w:t>”</w:t>
      </w:r>
    </w:p>
    <w:p w:rsidR="003764C7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67343F" w:rsidRPr="00F76C15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sz w:val="24"/>
          <w:szCs w:val="24"/>
        </w:rPr>
      </w:pPr>
      <w:r w:rsidRPr="002A14C9">
        <w:rPr>
          <w:sz w:val="24"/>
          <w:szCs w:val="24"/>
        </w:rPr>
        <w:t xml:space="preserve"> Cytując wyrok z dnia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10 kwietnia 2014 r. KIO 616/14 „</w:t>
      </w:r>
      <w:r w:rsidRPr="00F76C15">
        <w:rPr>
          <w:i/>
          <w:sz w:val="24"/>
          <w:szCs w:val="24"/>
        </w:rPr>
        <w:t>Opis przedmiotu zamówienia powinien być dokonany w</w:t>
      </w:r>
      <w:r w:rsidR="0067343F" w:rsidRPr="00F76C15">
        <w:rPr>
          <w:i/>
          <w:sz w:val="24"/>
          <w:szCs w:val="24"/>
        </w:rPr>
        <w:t xml:space="preserve"> </w:t>
      </w:r>
      <w:r w:rsidRPr="00F76C15">
        <w:rPr>
          <w:i/>
          <w:sz w:val="24"/>
          <w:szCs w:val="24"/>
        </w:rPr>
        <w:t>sposób jednoznaczny i wyczerpujący z uwzględnieniem potrzeb zamawiającego. Precyzyjne</w:t>
      </w:r>
      <w:r w:rsidR="0067343F" w:rsidRPr="00F76C15">
        <w:rPr>
          <w:i/>
          <w:sz w:val="24"/>
          <w:szCs w:val="24"/>
        </w:rPr>
        <w:t xml:space="preserve"> </w:t>
      </w:r>
      <w:r w:rsidRPr="00F76C15">
        <w:rPr>
          <w:i/>
          <w:sz w:val="24"/>
          <w:szCs w:val="24"/>
        </w:rPr>
        <w:t>opisanie przedmiotu zamówienia ma zapobiec w przyszłości ewentualnej różnicy zdań</w:t>
      </w:r>
      <w:r w:rsidR="0067343F" w:rsidRPr="00F76C15">
        <w:rPr>
          <w:i/>
          <w:sz w:val="24"/>
          <w:szCs w:val="24"/>
        </w:rPr>
        <w:t xml:space="preserve"> </w:t>
      </w:r>
      <w:r w:rsidRPr="00F76C15">
        <w:rPr>
          <w:i/>
          <w:sz w:val="24"/>
          <w:szCs w:val="24"/>
        </w:rPr>
        <w:t>między stronami umowy, tj. zamawiającym a wykonawcą w toku realizacji przedmiotu</w:t>
      </w:r>
      <w:r w:rsidR="0067343F" w:rsidRPr="00F76C15">
        <w:rPr>
          <w:i/>
          <w:sz w:val="24"/>
          <w:szCs w:val="24"/>
        </w:rPr>
        <w:t xml:space="preserve"> </w:t>
      </w:r>
      <w:r w:rsidRPr="00F76C15">
        <w:rPr>
          <w:i/>
          <w:sz w:val="24"/>
          <w:szCs w:val="24"/>
        </w:rPr>
        <w:t>zamówienia”.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 Z kolei zgodnie z wyrokiem Sądu Okręgowego w Zielonej Górze z dnia z 13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 xml:space="preserve">maja 2005 r. (sygn. II Ca 109/05, </w:t>
      </w:r>
      <w:proofErr w:type="spellStart"/>
      <w:r w:rsidRPr="002A14C9">
        <w:rPr>
          <w:sz w:val="24"/>
          <w:szCs w:val="24"/>
        </w:rPr>
        <w:t>niepubl</w:t>
      </w:r>
      <w:proofErr w:type="spellEnd"/>
      <w:r w:rsidRPr="002A14C9">
        <w:rPr>
          <w:sz w:val="24"/>
          <w:szCs w:val="24"/>
        </w:rPr>
        <w:t xml:space="preserve">.) „ </w:t>
      </w:r>
      <w:r w:rsidRPr="0067343F">
        <w:rPr>
          <w:i/>
          <w:sz w:val="24"/>
          <w:szCs w:val="24"/>
        </w:rPr>
        <w:t>to, iż inny wykonawca składa ofertę zgodną z</w:t>
      </w:r>
      <w:r w:rsidR="0067343F" w:rsidRPr="0067343F">
        <w:rPr>
          <w:i/>
          <w:sz w:val="24"/>
          <w:szCs w:val="24"/>
        </w:rPr>
        <w:t xml:space="preserve"> </w:t>
      </w:r>
      <w:r w:rsidRPr="0067343F">
        <w:rPr>
          <w:i/>
          <w:sz w:val="24"/>
          <w:szCs w:val="24"/>
        </w:rPr>
        <w:t>założeniem zamawiającego nie ma znaczenia, albowiem wystarczy, że określenie przedmiotu</w:t>
      </w:r>
      <w:r w:rsidR="00F76C15">
        <w:rPr>
          <w:i/>
          <w:sz w:val="24"/>
          <w:szCs w:val="24"/>
        </w:rPr>
        <w:t xml:space="preserve"> </w:t>
      </w:r>
      <w:r w:rsidRPr="0067343F">
        <w:rPr>
          <w:i/>
          <w:sz w:val="24"/>
          <w:szCs w:val="24"/>
        </w:rPr>
        <w:t xml:space="preserve">zamówienia </w:t>
      </w:r>
      <w:r w:rsidRPr="00F76C15">
        <w:rPr>
          <w:i/>
          <w:sz w:val="24"/>
          <w:szCs w:val="24"/>
          <w:u w:val="single"/>
        </w:rPr>
        <w:t>mogło wprowadzić w błąd jakiegokolwiek wykonawcę</w:t>
      </w:r>
      <w:r w:rsidRPr="002A14C9">
        <w:rPr>
          <w:sz w:val="24"/>
          <w:szCs w:val="24"/>
        </w:rPr>
        <w:t>”.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Ponieważ na etapie badania i oceny ofert nie jest możliwe dokonanie zmiany</w:t>
      </w:r>
      <w:r w:rsidR="00F76C15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 xml:space="preserve">w specyfikacji istotnych warunków zamówienia dlatego </w:t>
      </w:r>
      <w:r w:rsidR="0067343F">
        <w:rPr>
          <w:sz w:val="24"/>
          <w:szCs w:val="24"/>
        </w:rPr>
        <w:t>w takim przypadku Z</w:t>
      </w:r>
      <w:r w:rsidRPr="002A14C9">
        <w:rPr>
          <w:sz w:val="24"/>
          <w:szCs w:val="24"/>
        </w:rPr>
        <w:t>amawiający co</w:t>
      </w:r>
      <w:r w:rsidR="00F76C15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najwyżej może rozważać unieważnienie postępowania – tak jak to wynika z przepisu art. 93</w:t>
      </w:r>
      <w:r w:rsidR="00F76C15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ust. 1 pkt 7 ustawy</w:t>
      </w:r>
      <w:r w:rsidR="00F76C15">
        <w:rPr>
          <w:sz w:val="24"/>
          <w:szCs w:val="24"/>
        </w:rPr>
        <w:t xml:space="preserve"> </w:t>
      </w:r>
      <w:proofErr w:type="spellStart"/>
      <w:r w:rsidR="00F76C15">
        <w:rPr>
          <w:sz w:val="24"/>
          <w:szCs w:val="24"/>
        </w:rPr>
        <w:t>Pzp</w:t>
      </w:r>
      <w:proofErr w:type="spellEnd"/>
      <w:r w:rsidRPr="002A14C9">
        <w:rPr>
          <w:sz w:val="24"/>
          <w:szCs w:val="24"/>
        </w:rPr>
        <w:t>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Zgodnie z wyżej powołanym przepisem Zamawiający unieważnia postępowanie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 udzielenie zamówienia, jeżeli postępowanie obarczone jest niemożliwą do usunięcia wadą</w:t>
      </w:r>
    </w:p>
    <w:p w:rsidR="003764C7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uniemożliwiającą zawarcie niepodlegającej unieważnieniu umowy w</w:t>
      </w:r>
      <w:r w:rsidR="00116174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 xml:space="preserve">sprawie zamówienia publicznego. Natomiast art. 146 ust. 6 ustawy stanowi, że </w:t>
      </w:r>
      <w:r w:rsidR="003764C7" w:rsidRPr="002A14C9">
        <w:rPr>
          <w:sz w:val="24"/>
          <w:szCs w:val="24"/>
        </w:rPr>
        <w:t xml:space="preserve">Prezes Urzędu może wystąpić do sądu o unieważnienie umowy w przypadku dokonania przez zamawiającego czynności lub </w:t>
      </w:r>
      <w:r w:rsidR="003764C7" w:rsidRPr="002A14C9">
        <w:rPr>
          <w:sz w:val="24"/>
          <w:szCs w:val="24"/>
        </w:rPr>
        <w:lastRenderedPageBreak/>
        <w:t xml:space="preserve">zaniechania dokonania czynności z naruszeniem przepisu ustawy, które miało lub mogło mieć wpływ na wynik postępowania 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Przesłanka unieważnienia postępowania określona w art. 93 ust. 1 pkt 7 ustawy składa się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więc z okoliczności, których łączne wystąpienie skutkuje koniecznością zastosowania tego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przepisu. Po pierwsze musi wystąpić naruszenie przepisów ustawy regulujących udzielenie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zamówienia (wada). Po drugie wada ta ma skutkować niemożliwością zawarcia umowy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niepodlegającej unieważnieniu umowy w sprawie zamówienia publicznego. Po trzecie wada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ta musi być niemożliwa do usunięcia.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Stwierdzić należy, że w przedmiotowym postępowaniu wystąpiły wszystkie wskazane wyżej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okoliczności.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Nastąpiło naruszenie przepisów art. 29 ustawy</w:t>
      </w:r>
      <w:r w:rsidR="0067343F">
        <w:rPr>
          <w:sz w:val="24"/>
          <w:szCs w:val="24"/>
        </w:rPr>
        <w:t xml:space="preserve"> i art  7 </w:t>
      </w:r>
      <w:r w:rsidRPr="002A14C9">
        <w:rPr>
          <w:sz w:val="24"/>
          <w:szCs w:val="24"/>
        </w:rPr>
        <w:t xml:space="preserve"> </w:t>
      </w:r>
      <w:r w:rsidR="0067343F">
        <w:rPr>
          <w:sz w:val="24"/>
          <w:szCs w:val="24"/>
        </w:rPr>
        <w:t xml:space="preserve">ust 1 </w:t>
      </w:r>
      <w:r w:rsidRPr="002A14C9">
        <w:rPr>
          <w:sz w:val="24"/>
          <w:szCs w:val="24"/>
        </w:rPr>
        <w:t>poprzez wadliwie skonstruowany opis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przedmiotu zamówienia co w świetle powyższego niewątpliwie jest wadą i to wadą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nieusuwalną, ponieważ termin składania ofert już minął.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Opis przedmiotu zamówienia jest jedną z najważniejszych elementów przygotowania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postępowania o udzielenie zamówienia publicznego, mającym zasadnicze znaczenie dla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osiągnięcia celu tego postępowania - zawarcia ważnej umowy w sprawie jego wykonania.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Aby było to możliwe Zamawiający musi nie tylko opisać przedmiot zamówienia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w specyfikacji istotnych warunków zamówienia w sposób jasny, zrozumiały i wyczerpujący,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aby wykonawcy nie mieli wątpliwości jaki produkt mogą zaoferować (przepis art. 29 ust. 1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ustawy – Prawo zamówień publicznych), ale jednocześnie ten sposób opisu nie może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utrudniać uczciwej konkurencji – wyrok KIO z dnia 25 sierpnia 2010 r., sygn. akt: KIO/UZP</w:t>
      </w:r>
      <w:r w:rsidR="002A14C9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1733/10.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Powy</w:t>
      </w:r>
      <w:r w:rsidRPr="002A14C9">
        <w:rPr>
          <w:rFonts w:eastAsia="TimesNewRoman"/>
          <w:sz w:val="24"/>
          <w:szCs w:val="24"/>
        </w:rPr>
        <w:t>ż</w:t>
      </w:r>
      <w:r w:rsidRPr="002A14C9">
        <w:rPr>
          <w:sz w:val="24"/>
          <w:szCs w:val="24"/>
        </w:rPr>
        <w:t>sze potwierdzaj</w:t>
      </w:r>
      <w:r w:rsidRPr="002A14C9">
        <w:rPr>
          <w:rFonts w:eastAsia="TimesNewRoman"/>
          <w:sz w:val="24"/>
          <w:szCs w:val="24"/>
        </w:rPr>
        <w:t xml:space="preserve">ą </w:t>
      </w:r>
      <w:r w:rsidRPr="002A14C9">
        <w:rPr>
          <w:sz w:val="24"/>
          <w:szCs w:val="24"/>
        </w:rPr>
        <w:t>kolejne orzeczenia KIO:</w:t>
      </w:r>
    </w:p>
    <w:p w:rsidR="006F5065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„</w:t>
      </w:r>
      <w:r w:rsidRPr="002A14C9">
        <w:rPr>
          <w:i/>
          <w:iCs/>
          <w:sz w:val="24"/>
          <w:szCs w:val="24"/>
        </w:rPr>
        <w:t xml:space="preserve">Przepis art. 93 ust. 1 pkt 7 </w:t>
      </w:r>
      <w:proofErr w:type="spellStart"/>
      <w:r w:rsidRPr="002A14C9">
        <w:rPr>
          <w:i/>
          <w:iCs/>
          <w:sz w:val="24"/>
          <w:szCs w:val="24"/>
        </w:rPr>
        <w:t>p.</w:t>
      </w:r>
      <w:r w:rsidRPr="00F76C15">
        <w:rPr>
          <w:i/>
          <w:iCs/>
          <w:sz w:val="24"/>
          <w:szCs w:val="24"/>
        </w:rPr>
        <w:t>z.p</w:t>
      </w:r>
      <w:proofErr w:type="spellEnd"/>
      <w:r w:rsidRPr="00F76C15">
        <w:rPr>
          <w:i/>
          <w:iCs/>
          <w:sz w:val="24"/>
          <w:szCs w:val="24"/>
        </w:rPr>
        <w:t xml:space="preserve">., nakazuje zamawiającemu </w:t>
      </w:r>
      <w:r w:rsidRPr="00F76C15">
        <w:rPr>
          <w:bCs/>
          <w:i/>
          <w:iCs/>
          <w:sz w:val="24"/>
          <w:szCs w:val="24"/>
        </w:rPr>
        <w:t>unieważnienie postępowania, jeżeli</w:t>
      </w:r>
      <w:r w:rsidR="0067343F" w:rsidRPr="00F76C15">
        <w:rPr>
          <w:bCs/>
          <w:i/>
          <w:iCs/>
          <w:sz w:val="24"/>
          <w:szCs w:val="24"/>
        </w:rPr>
        <w:t xml:space="preserve"> </w:t>
      </w:r>
      <w:r w:rsidRPr="00F76C15">
        <w:rPr>
          <w:bCs/>
          <w:i/>
          <w:iCs/>
          <w:sz w:val="24"/>
          <w:szCs w:val="24"/>
        </w:rPr>
        <w:t>jest ono obarczone niemożliwą do usunięcia wadą uniemożliwiającą zawarcie niepodlegającej</w:t>
      </w:r>
      <w:r w:rsidR="0067343F" w:rsidRPr="00F76C15">
        <w:rPr>
          <w:bCs/>
          <w:i/>
          <w:iCs/>
          <w:sz w:val="24"/>
          <w:szCs w:val="24"/>
        </w:rPr>
        <w:t xml:space="preserve"> </w:t>
      </w:r>
      <w:r w:rsidRPr="00F76C15">
        <w:rPr>
          <w:bCs/>
          <w:i/>
          <w:iCs/>
          <w:sz w:val="24"/>
          <w:szCs w:val="24"/>
        </w:rPr>
        <w:t xml:space="preserve">unieważnieniu umowy w sprawie zamówienia publicznego. </w:t>
      </w:r>
      <w:r w:rsidRPr="00F76C15">
        <w:rPr>
          <w:i/>
          <w:iCs/>
          <w:sz w:val="24"/>
          <w:szCs w:val="24"/>
        </w:rPr>
        <w:t>Pomiędzy wadą a niemożnością</w:t>
      </w:r>
      <w:r w:rsidR="0067343F" w:rsidRPr="00F76C15">
        <w:rPr>
          <w:i/>
          <w:iCs/>
          <w:sz w:val="24"/>
          <w:szCs w:val="24"/>
        </w:rPr>
        <w:t xml:space="preserve"> </w:t>
      </w:r>
      <w:r w:rsidRPr="00F76C15">
        <w:rPr>
          <w:i/>
          <w:iCs/>
          <w:sz w:val="24"/>
          <w:szCs w:val="24"/>
        </w:rPr>
        <w:t>zawarcia ważnej umowy musi istnieć normalny związek przyczynowy</w:t>
      </w:r>
      <w:r w:rsidRPr="002A14C9">
        <w:rPr>
          <w:i/>
          <w:iCs/>
          <w:sz w:val="24"/>
          <w:szCs w:val="24"/>
        </w:rPr>
        <w:t>. Wadą w rozumieniu tego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przepisu jest nieusuwalna wada postępowania o udzielenie zamówienia, która wywiera tak istotny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wpływ na umowę w sprawie zamówienia publicznego, że powoduje jej bezwzględną nieważność ab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initio, a tym samym prawną bezskuteczność</w:t>
      </w:r>
      <w:r w:rsidRPr="002A14C9">
        <w:rPr>
          <w:sz w:val="24"/>
          <w:szCs w:val="24"/>
        </w:rPr>
        <w:t>.” (z uzasadnienia wyroku KIO z dnia 12 listopada 2014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roku sygn. akt: KIO 2200/14; KIO 2208/14; KIO 2212/14</w:t>
      </w:r>
      <w:r w:rsidR="0067343F">
        <w:rPr>
          <w:sz w:val="24"/>
          <w:szCs w:val="24"/>
        </w:rPr>
        <w:t xml:space="preserve"> 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„</w:t>
      </w:r>
      <w:r w:rsidRPr="002A14C9">
        <w:rPr>
          <w:i/>
          <w:iCs/>
          <w:sz w:val="24"/>
          <w:szCs w:val="24"/>
        </w:rPr>
        <w:t xml:space="preserve">Przesłanki unieważnienia postępowania wskazane w art. 93 ust. 1 pkt 7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 podlegają ocenie nie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tylko z uwzględnieniem art. 146 ust. 1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 adresowanego do Izby, ale również w świetle art. 146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ust. 6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., dającego Prezesowi UZP możliwość wystąpienia do sądu o unieważnienie umowy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w sprawie zamówienia publicznego</w:t>
      </w:r>
      <w:r w:rsidRPr="002A14C9">
        <w:rPr>
          <w:sz w:val="24"/>
          <w:szCs w:val="24"/>
        </w:rPr>
        <w:t>.” ( z uzasadnienia wyroku KIO z dnia 20 pa</w:t>
      </w:r>
      <w:r w:rsidRPr="002A14C9">
        <w:rPr>
          <w:rFonts w:eastAsia="TimesNewRoman"/>
          <w:sz w:val="24"/>
          <w:szCs w:val="24"/>
        </w:rPr>
        <w:t>ź</w:t>
      </w:r>
      <w:r w:rsidRPr="002A14C9">
        <w:rPr>
          <w:sz w:val="24"/>
          <w:szCs w:val="24"/>
        </w:rPr>
        <w:t>dziernika 2014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roku sygn. akt: KIO 2048/14; KIO 2058/14; KIO 2060/14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 xml:space="preserve">„Przepis art. 93 ust. 1 pkt. 7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 przewiduje dla zamawiającego prawo, ale także obowiązek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unieważnienia postępowania, jeśli ten stwierdzi, że nie jest możliwe dokonanie prawidłowego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wyboru oferty najkorzystniejszej danego wykonawcy i podpisanie z nim umowy w sprawie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zamówienia publicznego, ponieważ postępowanie obarczone jest określonego rodzaju wadą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niweczącą to postępowanie, a więc taką, której nie można już naprawić, która to wada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jednocześnie nie daje możliwości zawarcia ważnej umowy w sprawie zamówienia publicznego.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Wskazany przepis przez jego dyspozycję odwołuje się wprost do przesłanek warunkujących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unieważnienie umowy w sprawie zamówienia publicznego.(…) Podstawy do unieważnienia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i/>
          <w:iCs/>
          <w:sz w:val="24"/>
          <w:szCs w:val="24"/>
        </w:rPr>
        <w:t xml:space="preserve">ewentualnej przyszłej umowy w sprawie zamówienia publicznego określone w ust. 1 art. 146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.,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jak i w ust. 6 tego przepisu, stanowią podstawę oceny pod kątem wypełniania przesłanki ustawowej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wskazującej na konieczność unieważniania postępowania o udzielenie </w:t>
      </w:r>
      <w:r w:rsidRPr="002A14C9">
        <w:rPr>
          <w:i/>
          <w:iCs/>
          <w:sz w:val="24"/>
          <w:szCs w:val="24"/>
        </w:rPr>
        <w:lastRenderedPageBreak/>
        <w:t>zamówienia publicznego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w oparciu o tzw. "wadę postępowania" (art. 93 ust. 1 pkt 7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sz w:val="24"/>
          <w:szCs w:val="24"/>
        </w:rPr>
        <w:t>.).( z uzasadnienia wyroku KIO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z dnia 06 marca 2014 roku sygn. akt: KIO 264/14; KIO 344/14)</w:t>
      </w:r>
    </w:p>
    <w:p w:rsidR="00A72B4A" w:rsidRPr="002A14C9" w:rsidRDefault="006F5065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„</w:t>
      </w:r>
      <w:r w:rsidR="00A72B4A" w:rsidRPr="002A14C9">
        <w:rPr>
          <w:i/>
          <w:iCs/>
          <w:sz w:val="24"/>
          <w:szCs w:val="24"/>
        </w:rPr>
        <w:t xml:space="preserve">Podejmując decyzję o unieważnieniu postępowania w oparciu o art. 93 ust. 1 pkt 7 </w:t>
      </w:r>
      <w:proofErr w:type="spellStart"/>
      <w:r w:rsidR="00A72B4A" w:rsidRPr="002A14C9">
        <w:rPr>
          <w:i/>
          <w:iCs/>
          <w:sz w:val="24"/>
          <w:szCs w:val="24"/>
        </w:rPr>
        <w:t>p.z.p</w:t>
      </w:r>
      <w:proofErr w:type="spellEnd"/>
      <w:r w:rsidR="00A72B4A" w:rsidRPr="002A14C9">
        <w:rPr>
          <w:i/>
          <w:iCs/>
          <w:sz w:val="24"/>
          <w:szCs w:val="24"/>
        </w:rPr>
        <w:t>.,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i/>
          <w:iCs/>
          <w:sz w:val="24"/>
          <w:szCs w:val="24"/>
        </w:rPr>
        <w:t>zamawiający winien brać pod uwagę w szczególności okoliczności wymienione w art. 146 ust. 1</w:t>
      </w:r>
      <w:r w:rsidR="0067343F">
        <w:rPr>
          <w:i/>
          <w:iCs/>
          <w:sz w:val="24"/>
          <w:szCs w:val="24"/>
        </w:rPr>
        <w:t xml:space="preserve">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., skutkujące unieważnieniem zawartej umowy, a także ogólną regułę wyrażoną w art. 146 ust.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6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., która uprawnia Prezesa Urzędu Zamówień Publicznych do wystąpienia do sądu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o unieważnienie umowy w przypadku dokonania przez zamawiającego czynności lub zaniechania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dokonania czynności z naruszeniem przepisu ustawy, które miało lub mogło mieć wpływ na wynik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postępowania. Podkreślić należy, że wada postępowania, o której mowa w art. 93 ust. 1 pkt 7</w:t>
      </w:r>
      <w:r w:rsidR="0067343F">
        <w:rPr>
          <w:i/>
          <w:iCs/>
          <w:sz w:val="24"/>
          <w:szCs w:val="24"/>
        </w:rPr>
        <w:t xml:space="preserve">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 jest wadą o charakterze nieusuwalnym i jednocześnie powodującym, iż umowa zawarta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w wyniku takiego postępowania będzie wskutek wystąpienia wady podlegała unieważnieniu</w:t>
      </w:r>
      <w:r w:rsidRPr="002A14C9">
        <w:rPr>
          <w:sz w:val="24"/>
          <w:szCs w:val="24"/>
        </w:rPr>
        <w:t>.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( z uzasadnienia wyroki KIO z dnia 12 grudnia 2013 roku sygn. akt: KIO 2730/13).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Niniejszym, na co wskazano w uzasadnieniu, zaistniała nieusuwalna wada postępowania, co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miało lub mogło mieć wpływ na wynik postępowania i uniemożliwia także zawarcie nie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podlegającej unieważnieniu umowy. Postępowanie obarczone błędem zamawiającego,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mającym wpływ na jego wynik,  należy unieważnić na podstawie art. 93 ust. 1 pkt 7 ustawy – Prawo zamówień</w:t>
      </w:r>
      <w:r w:rsidR="008D2183">
        <w:rPr>
          <w:sz w:val="24"/>
          <w:szCs w:val="24"/>
        </w:rPr>
        <w:t xml:space="preserve"> publicznych (</w:t>
      </w:r>
      <w:r w:rsidRPr="002A14C9">
        <w:rPr>
          <w:sz w:val="24"/>
          <w:szCs w:val="24"/>
        </w:rPr>
        <w:t>wyrok KIO z dnia 2 czerwca 2010 r., sygn. akt: KIO/UZP 982/10).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Z uwagi na powyżej wskazane okoliczności, wobec ziszczenia się przesłanek wskazanych</w:t>
      </w:r>
    </w:p>
    <w:p w:rsidR="00FA7DFB" w:rsidRDefault="00FA7DFB" w:rsidP="006F5065">
      <w:pPr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w art. 93 ust. 1 pkt 7 ustawy, </w:t>
      </w:r>
      <w:r w:rsidR="008D2183">
        <w:rPr>
          <w:sz w:val="24"/>
          <w:szCs w:val="24"/>
        </w:rPr>
        <w:t xml:space="preserve">niniejsze </w:t>
      </w:r>
      <w:r w:rsidR="008D2183" w:rsidRPr="002A14C9">
        <w:rPr>
          <w:sz w:val="24"/>
          <w:szCs w:val="24"/>
        </w:rPr>
        <w:t>postępowanie</w:t>
      </w:r>
      <w:r w:rsidR="008D2183">
        <w:rPr>
          <w:sz w:val="24"/>
          <w:szCs w:val="24"/>
        </w:rPr>
        <w:t xml:space="preserve"> o udzielenie zamówienia publicznego prowadzone w trybie przetargu nieograniczonego zostaje </w:t>
      </w:r>
      <w:r w:rsidRPr="002A14C9">
        <w:rPr>
          <w:sz w:val="24"/>
          <w:szCs w:val="24"/>
        </w:rPr>
        <w:t>unieważnić.</w:t>
      </w:r>
    </w:p>
    <w:p w:rsidR="006F5065" w:rsidRDefault="006F5065" w:rsidP="006F5065">
      <w:pPr>
        <w:jc w:val="both"/>
        <w:rPr>
          <w:sz w:val="24"/>
          <w:szCs w:val="24"/>
        </w:rPr>
      </w:pPr>
    </w:p>
    <w:p w:rsidR="006F5065" w:rsidRDefault="006F5065" w:rsidP="006F5065">
      <w:pPr>
        <w:jc w:val="both"/>
        <w:rPr>
          <w:sz w:val="24"/>
          <w:szCs w:val="24"/>
        </w:rPr>
      </w:pPr>
    </w:p>
    <w:p w:rsidR="006F5065" w:rsidRPr="006F5065" w:rsidRDefault="006F5065" w:rsidP="006F5065">
      <w:pPr>
        <w:jc w:val="both"/>
        <w:rPr>
          <w:sz w:val="24"/>
          <w:szCs w:val="24"/>
          <w:u w:val="single"/>
        </w:rPr>
      </w:pPr>
      <w:r w:rsidRPr="006F5065">
        <w:rPr>
          <w:sz w:val="24"/>
          <w:szCs w:val="24"/>
          <w:u w:val="single"/>
        </w:rPr>
        <w:t>Otrzymują:</w:t>
      </w:r>
    </w:p>
    <w:p w:rsidR="006F5065" w:rsidRDefault="006F5065" w:rsidP="006F5065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sz w:val="24"/>
          <w:szCs w:val="24"/>
        </w:rPr>
        <w:tab/>
        <w:t xml:space="preserve">1 x </w:t>
      </w:r>
      <w:r w:rsidR="00F90395">
        <w:rPr>
          <w:sz w:val="24"/>
          <w:szCs w:val="24"/>
        </w:rPr>
        <w:t>strona internetowa</w:t>
      </w:r>
    </w:p>
    <w:p w:rsidR="006F5065" w:rsidRPr="002A14C9" w:rsidRDefault="006F5065" w:rsidP="006F5065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  <w:t xml:space="preserve">1 x a/a </w:t>
      </w:r>
    </w:p>
    <w:sectPr w:rsidR="006F5065" w:rsidRPr="002A14C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192" w:rsidRDefault="007D1192" w:rsidP="00F671A7">
      <w:pPr>
        <w:spacing w:after="0" w:line="240" w:lineRule="auto"/>
      </w:pPr>
      <w:r>
        <w:separator/>
      </w:r>
    </w:p>
  </w:endnote>
  <w:endnote w:type="continuationSeparator" w:id="0">
    <w:p w:rsidR="007D1192" w:rsidRDefault="007D1192" w:rsidP="00F67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802707"/>
      <w:docPartObj>
        <w:docPartGallery w:val="Page Numbers (Bottom of Page)"/>
        <w:docPartUnique/>
      </w:docPartObj>
    </w:sdtPr>
    <w:sdtEndPr/>
    <w:sdtContent>
      <w:p w:rsidR="00F671A7" w:rsidRDefault="00F671A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34BA">
          <w:rPr>
            <w:noProof/>
          </w:rPr>
          <w:t>1</w:t>
        </w:r>
        <w:r>
          <w:fldChar w:fldCharType="end"/>
        </w:r>
      </w:p>
    </w:sdtContent>
  </w:sdt>
  <w:p w:rsidR="00F671A7" w:rsidRDefault="00F671A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192" w:rsidRDefault="007D1192" w:rsidP="00F671A7">
      <w:pPr>
        <w:spacing w:after="0" w:line="240" w:lineRule="auto"/>
      </w:pPr>
      <w:r>
        <w:separator/>
      </w:r>
    </w:p>
  </w:footnote>
  <w:footnote w:type="continuationSeparator" w:id="0">
    <w:p w:rsidR="007D1192" w:rsidRDefault="007D1192" w:rsidP="00F671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FB9"/>
    <w:rsid w:val="000011D4"/>
    <w:rsid w:val="000108B3"/>
    <w:rsid w:val="00044AB5"/>
    <w:rsid w:val="001036CD"/>
    <w:rsid w:val="00116174"/>
    <w:rsid w:val="001C7522"/>
    <w:rsid w:val="001E0162"/>
    <w:rsid w:val="001F5258"/>
    <w:rsid w:val="002919A7"/>
    <w:rsid w:val="002A14C9"/>
    <w:rsid w:val="002A264E"/>
    <w:rsid w:val="003764C7"/>
    <w:rsid w:val="0045403C"/>
    <w:rsid w:val="00477C93"/>
    <w:rsid w:val="00494FB9"/>
    <w:rsid w:val="004A73CF"/>
    <w:rsid w:val="004E4B95"/>
    <w:rsid w:val="005C38A5"/>
    <w:rsid w:val="0062680E"/>
    <w:rsid w:val="0067343F"/>
    <w:rsid w:val="00675925"/>
    <w:rsid w:val="006F5065"/>
    <w:rsid w:val="0072332E"/>
    <w:rsid w:val="007660EE"/>
    <w:rsid w:val="007672D8"/>
    <w:rsid w:val="007815D7"/>
    <w:rsid w:val="007D1192"/>
    <w:rsid w:val="008025E3"/>
    <w:rsid w:val="0083351D"/>
    <w:rsid w:val="008466E6"/>
    <w:rsid w:val="008A67C6"/>
    <w:rsid w:val="008D2183"/>
    <w:rsid w:val="009434BA"/>
    <w:rsid w:val="00983DCA"/>
    <w:rsid w:val="009C7923"/>
    <w:rsid w:val="009D6F63"/>
    <w:rsid w:val="009F4949"/>
    <w:rsid w:val="00A12E66"/>
    <w:rsid w:val="00A72B4A"/>
    <w:rsid w:val="00A926D8"/>
    <w:rsid w:val="00B04A8F"/>
    <w:rsid w:val="00BA0149"/>
    <w:rsid w:val="00C57983"/>
    <w:rsid w:val="00D56147"/>
    <w:rsid w:val="00E5746F"/>
    <w:rsid w:val="00EA0E2F"/>
    <w:rsid w:val="00EE068F"/>
    <w:rsid w:val="00F11D9F"/>
    <w:rsid w:val="00F47343"/>
    <w:rsid w:val="00F63B06"/>
    <w:rsid w:val="00F671A7"/>
    <w:rsid w:val="00F76C15"/>
    <w:rsid w:val="00F90395"/>
    <w:rsid w:val="00FA7DFB"/>
    <w:rsid w:val="00FB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671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71A7"/>
  </w:style>
  <w:style w:type="paragraph" w:styleId="Stopka">
    <w:name w:val="footer"/>
    <w:basedOn w:val="Normalny"/>
    <w:link w:val="StopkaZnak"/>
    <w:uiPriority w:val="99"/>
    <w:unhideWhenUsed/>
    <w:rsid w:val="00F671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71A7"/>
  </w:style>
  <w:style w:type="paragraph" w:styleId="Tekstdymka">
    <w:name w:val="Balloon Text"/>
    <w:basedOn w:val="Normalny"/>
    <w:link w:val="TekstdymkaZnak"/>
    <w:uiPriority w:val="99"/>
    <w:semiHidden/>
    <w:unhideWhenUsed/>
    <w:rsid w:val="009D6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6F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671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71A7"/>
  </w:style>
  <w:style w:type="paragraph" w:styleId="Stopka">
    <w:name w:val="footer"/>
    <w:basedOn w:val="Normalny"/>
    <w:link w:val="StopkaZnak"/>
    <w:uiPriority w:val="99"/>
    <w:unhideWhenUsed/>
    <w:rsid w:val="00F671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71A7"/>
  </w:style>
  <w:style w:type="paragraph" w:styleId="Tekstdymka">
    <w:name w:val="Balloon Text"/>
    <w:basedOn w:val="Normalny"/>
    <w:link w:val="TekstdymkaZnak"/>
    <w:uiPriority w:val="99"/>
    <w:semiHidden/>
    <w:unhideWhenUsed/>
    <w:rsid w:val="009D6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6F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2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1706</Words>
  <Characters>10242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3</cp:revision>
  <cp:lastPrinted>2017-11-15T14:22:00Z</cp:lastPrinted>
  <dcterms:created xsi:type="dcterms:W3CDTF">2017-11-15T14:40:00Z</dcterms:created>
  <dcterms:modified xsi:type="dcterms:W3CDTF">2017-11-15T14:41:00Z</dcterms:modified>
</cp:coreProperties>
</file>