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D74" w:rsidRDefault="00C14D74" w:rsidP="00C14D74">
      <w:pPr>
        <w:spacing w:line="260" w:lineRule="atLeast"/>
        <w:rPr>
          <w:rStyle w:val="text2"/>
          <w:rFonts w:ascii="Verdana" w:hAnsi="Verdana"/>
          <w:color w:val="000000"/>
          <w:sz w:val="17"/>
          <w:szCs w:val="17"/>
        </w:rPr>
      </w:pPr>
      <w:r>
        <w:rPr>
          <w:rStyle w:val="text2"/>
          <w:rFonts w:ascii="Verdana" w:hAnsi="Verdana"/>
          <w:color w:val="000000"/>
          <w:sz w:val="17"/>
          <w:szCs w:val="17"/>
        </w:rPr>
        <w:t>Adres strony internetowej, na której Zamawiający udostępnia Specyfikację Istotnych Warunków Zamówienia:</w:t>
      </w:r>
    </w:p>
    <w:p w:rsidR="00C14D74" w:rsidRDefault="00C14D74" w:rsidP="00C14D74">
      <w:pPr>
        <w:spacing w:after="240" w:line="260" w:lineRule="atLeast"/>
      </w:pPr>
      <w:hyperlink r:id="rId5" w:tgtFrame="_blank" w:history="1">
        <w:r>
          <w:rPr>
            <w:rStyle w:val="Hipercze"/>
            <w:rFonts w:ascii="Verdana" w:hAnsi="Verdana"/>
            <w:b/>
            <w:bCs/>
            <w:color w:val="FF0000"/>
            <w:sz w:val="17"/>
            <w:szCs w:val="17"/>
          </w:rPr>
          <w:t>bip.powiat.kolbuszowa.pl</w:t>
        </w:r>
      </w:hyperlink>
    </w:p>
    <w:p w:rsidR="00C14D74" w:rsidRDefault="00C14D74" w:rsidP="00C14D7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pict>
          <v:rect id="_x0000_i1025" style="width:0;height:1.5pt" o:hrstd="t" o:hrnoshade="t" o:hr="t" fillcolor="black" stroked="f"/>
        </w:pict>
      </w:r>
    </w:p>
    <w:p w:rsidR="00C14D74" w:rsidRDefault="00C14D74" w:rsidP="00C14D74">
      <w:pPr>
        <w:pStyle w:val="khheader"/>
        <w:spacing w:before="0" w:beforeAutospacing="0" w:after="280" w:afterAutospacing="0" w:line="420" w:lineRule="atLeast"/>
        <w:ind w:left="225"/>
        <w:jc w:val="center"/>
        <w:rPr>
          <w:rFonts w:ascii="Arial CE" w:hAnsi="Arial CE" w:cs="Arial CE"/>
          <w:color w:val="000000"/>
          <w:sz w:val="28"/>
          <w:szCs w:val="28"/>
        </w:rPr>
      </w:pPr>
      <w:r>
        <w:rPr>
          <w:rFonts w:ascii="Arial CE" w:hAnsi="Arial CE" w:cs="Arial CE"/>
          <w:b/>
          <w:bCs/>
          <w:color w:val="000000"/>
          <w:sz w:val="28"/>
          <w:szCs w:val="28"/>
        </w:rPr>
        <w:t xml:space="preserve">Kolbuszowa: Budowę chodników przy drogach powiatowych: Element I. Nr 1 204 R Majdan Król.-Kopcie-Lipnica-Raniżów-Głogów </w:t>
      </w:r>
      <w:proofErr w:type="spellStart"/>
      <w:r>
        <w:rPr>
          <w:rFonts w:ascii="Arial CE" w:hAnsi="Arial CE" w:cs="Arial CE"/>
          <w:b/>
          <w:bCs/>
          <w:color w:val="000000"/>
          <w:sz w:val="28"/>
          <w:szCs w:val="28"/>
        </w:rPr>
        <w:t>Młp</w:t>
      </w:r>
      <w:proofErr w:type="spellEnd"/>
      <w:r>
        <w:rPr>
          <w:rFonts w:ascii="Arial CE" w:hAnsi="Arial CE" w:cs="Arial CE"/>
          <w:b/>
          <w:bCs/>
          <w:color w:val="000000"/>
          <w:sz w:val="28"/>
          <w:szCs w:val="28"/>
        </w:rPr>
        <w:t>. km 10 + 080 - 10 + 466 Element II. Nr 1 205 R Wilcza Wola-Wola Raniżowska km 0+325-0+780</w:t>
      </w:r>
      <w:r>
        <w:rPr>
          <w:rFonts w:ascii="Arial CE" w:hAnsi="Arial CE" w:cs="Arial CE"/>
          <w:color w:val="000000"/>
          <w:sz w:val="28"/>
          <w:szCs w:val="28"/>
        </w:rPr>
        <w:br/>
      </w:r>
      <w:r>
        <w:rPr>
          <w:rFonts w:ascii="Arial CE" w:hAnsi="Arial CE" w:cs="Arial CE"/>
          <w:b/>
          <w:bCs/>
          <w:color w:val="000000"/>
          <w:sz w:val="28"/>
          <w:szCs w:val="28"/>
        </w:rPr>
        <w:t>Numer ogłoszenia: 127071 - 2015; data zamieszczenia: 27.08.2015</w:t>
      </w:r>
      <w:r>
        <w:rPr>
          <w:rFonts w:ascii="Arial CE" w:hAnsi="Arial CE" w:cs="Arial CE"/>
          <w:color w:val="000000"/>
          <w:sz w:val="28"/>
          <w:szCs w:val="28"/>
        </w:rPr>
        <w:br/>
        <w:t>OGŁOSZENIE O ZAMÓWIENIU - roboty budowlane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Zamieszczanie ogłoszenia: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obowiązkowe.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Ogłoszenie dotyczy:</w:t>
      </w:r>
    </w:p>
    <w:tbl>
      <w:tblPr>
        <w:tblW w:w="0" w:type="auto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"/>
        <w:gridCol w:w="4643"/>
      </w:tblGrid>
      <w:tr w:rsidR="00C14D74" w:rsidTr="007D522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14D74" w:rsidRDefault="00C14D74" w:rsidP="007D522C">
            <w:pPr>
              <w:jc w:val="center"/>
              <w:rPr>
                <w:rFonts w:ascii="Verdana" w:hAnsi="Verdana" w:cs="Times New Roman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C14D74" w:rsidRDefault="00C14D74" w:rsidP="007D522C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zamówienia publicznego</w:t>
            </w:r>
          </w:p>
        </w:tc>
      </w:tr>
      <w:tr w:rsidR="00C14D74" w:rsidTr="007D522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14D74" w:rsidRDefault="00C14D74" w:rsidP="007D522C">
            <w:pPr>
              <w:rPr>
                <w:rFonts w:ascii="Verdana" w:hAnsi="Verdana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C14D74" w:rsidRDefault="00C14D74" w:rsidP="007D522C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zawarcia umowy ramowej</w:t>
            </w:r>
          </w:p>
        </w:tc>
      </w:tr>
      <w:tr w:rsidR="00C14D74" w:rsidTr="007D522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14D74" w:rsidRDefault="00C14D74" w:rsidP="007D522C">
            <w:pPr>
              <w:rPr>
                <w:rFonts w:ascii="Verdana" w:hAnsi="Verdana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C14D74" w:rsidRDefault="00C14D74" w:rsidP="007D522C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ustanowienia dynamicznego systemu zakupów (DSZ)</w:t>
            </w:r>
          </w:p>
        </w:tc>
      </w:tr>
    </w:tbl>
    <w:p w:rsidR="00C14D74" w:rsidRDefault="00C14D74" w:rsidP="00C14D74">
      <w:pPr>
        <w:pStyle w:val="khtitle"/>
        <w:spacing w:before="375" w:beforeAutospacing="0" w:after="225" w:afterAutospacing="0" w:line="400" w:lineRule="atLeast"/>
        <w:rPr>
          <w:rFonts w:ascii="Arial CE" w:hAnsi="Arial CE" w:cs="Arial CE"/>
          <w:b/>
          <w:bCs/>
          <w:color w:val="000000"/>
          <w:u w:val="single"/>
        </w:rPr>
      </w:pPr>
      <w:r>
        <w:rPr>
          <w:rFonts w:ascii="Arial CE" w:hAnsi="Arial CE" w:cs="Arial CE"/>
          <w:b/>
          <w:bCs/>
          <w:color w:val="000000"/>
          <w:u w:val="single"/>
        </w:rPr>
        <w:t>SEKCJA I: ZAMAWIAJĄCY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I. 1) NAZWA I ADRES: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Zarząd Dróg Powiatowych , ul. 11-go Listopada 10, 36-100 Kolbuszowa, woj. podkarpackie, tel. 017 2275874, faks 017 2275874.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I. 2) RODZAJ ZAMAWIAJĄCEGO: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Administracja samorządowa.</w:t>
      </w:r>
    </w:p>
    <w:p w:rsidR="00C14D74" w:rsidRDefault="00C14D74" w:rsidP="00C14D74">
      <w:pPr>
        <w:pStyle w:val="khtitle"/>
        <w:spacing w:before="375" w:beforeAutospacing="0" w:after="225" w:afterAutospacing="0" w:line="400" w:lineRule="atLeast"/>
        <w:rPr>
          <w:rFonts w:ascii="Arial CE" w:hAnsi="Arial CE" w:cs="Arial CE"/>
          <w:b/>
          <w:bCs/>
          <w:color w:val="000000"/>
          <w:u w:val="single"/>
        </w:rPr>
      </w:pPr>
      <w:r>
        <w:rPr>
          <w:rFonts w:ascii="Arial CE" w:hAnsi="Arial CE" w:cs="Arial CE"/>
          <w:b/>
          <w:bCs/>
          <w:color w:val="000000"/>
          <w:u w:val="single"/>
        </w:rPr>
        <w:t>SEKCJA II: PRZEDMIOT ZAMÓWIENIA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II.1) OKREŚLENIE PRZEDMIOTU ZAMÓWIENIA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lastRenderedPageBreak/>
        <w:t>II.1.1) Nazwa nadana zamówieniu przez zamawiającego: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 xml:space="preserve">Budowę chodników przy drogach powiatowych: Element I. Nr 1 204 R Majdan Król.-Kopcie-Lipnica-Raniżów-Głogów </w:t>
      </w:r>
      <w:proofErr w:type="spellStart"/>
      <w:r>
        <w:rPr>
          <w:rFonts w:ascii="Arial CE" w:hAnsi="Arial CE" w:cs="Arial CE"/>
          <w:color w:val="000000"/>
          <w:sz w:val="20"/>
          <w:szCs w:val="20"/>
        </w:rPr>
        <w:t>Młp</w:t>
      </w:r>
      <w:proofErr w:type="spellEnd"/>
      <w:r>
        <w:rPr>
          <w:rFonts w:ascii="Arial CE" w:hAnsi="Arial CE" w:cs="Arial CE"/>
          <w:color w:val="000000"/>
          <w:sz w:val="20"/>
          <w:szCs w:val="20"/>
        </w:rPr>
        <w:t>. km 10 + 080 - 10 + 466 Element II. Nr 1 205 R Wilcza Wola-Wola Raniżowska km 0+325-0+780.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II.1.2) Rodzaj zamówienia: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roboty budowlane.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II.1.4) Określenie przedmiotu oraz wielkości lub zakresu zamówienia: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 xml:space="preserve">Element I. Nr 1 204 R Majdan Król.-Kopcie-Lipnica-Raniżów-Głogów </w:t>
      </w:r>
      <w:proofErr w:type="spellStart"/>
      <w:r>
        <w:rPr>
          <w:rFonts w:ascii="Arial CE" w:hAnsi="Arial CE" w:cs="Arial CE"/>
          <w:color w:val="000000"/>
          <w:sz w:val="20"/>
          <w:szCs w:val="20"/>
        </w:rPr>
        <w:t>Młp</w:t>
      </w:r>
      <w:proofErr w:type="spellEnd"/>
      <w:r>
        <w:rPr>
          <w:rFonts w:ascii="Arial CE" w:hAnsi="Arial CE" w:cs="Arial CE"/>
          <w:color w:val="000000"/>
          <w:sz w:val="20"/>
          <w:szCs w:val="20"/>
        </w:rPr>
        <w:t xml:space="preserve">. km 10 + 080 - 10 + 466 Zakres zamówienia obejmuje głównie: -wykonanie kanału rurowego na długości 74 m, -wykonanie </w:t>
      </w:r>
      <w:proofErr w:type="spellStart"/>
      <w:r>
        <w:rPr>
          <w:rFonts w:ascii="Arial CE" w:hAnsi="Arial CE" w:cs="Arial CE"/>
          <w:color w:val="000000"/>
          <w:sz w:val="20"/>
          <w:szCs w:val="20"/>
        </w:rPr>
        <w:t>przykanalików</w:t>
      </w:r>
      <w:proofErr w:type="spellEnd"/>
      <w:r>
        <w:rPr>
          <w:rFonts w:ascii="Arial CE" w:hAnsi="Arial CE" w:cs="Arial CE"/>
          <w:color w:val="000000"/>
          <w:sz w:val="20"/>
          <w:szCs w:val="20"/>
        </w:rPr>
        <w:t xml:space="preserve"> dł. 20 m, -wykonanie studzienek ściekowych 5 </w:t>
      </w:r>
      <w:proofErr w:type="spellStart"/>
      <w:r>
        <w:rPr>
          <w:rFonts w:ascii="Arial CE" w:hAnsi="Arial CE" w:cs="Arial CE"/>
          <w:color w:val="000000"/>
          <w:sz w:val="20"/>
          <w:szCs w:val="20"/>
        </w:rPr>
        <w:t>szt</w:t>
      </w:r>
      <w:proofErr w:type="spellEnd"/>
      <w:r>
        <w:rPr>
          <w:rFonts w:ascii="Arial CE" w:hAnsi="Arial CE" w:cs="Arial CE"/>
          <w:color w:val="000000"/>
          <w:sz w:val="20"/>
          <w:szCs w:val="20"/>
        </w:rPr>
        <w:t xml:space="preserve">, -ułożenie ścieków z elementów betonowych 299 m, -wykonanie nawierzchni z kostki brukowej na powierzchni 522 m2, -ustawienie obrzeży betonowych 650 m, -ustawienie balustrady za chodnikiem 92 m, Element II. Nr 1 205 R Wilcza Wola-Wola Raniżowska km 0+325-0+780 Zakres zamówienia obejmuje głównie: -wykonanie studzienek ściekowych 10 </w:t>
      </w:r>
      <w:proofErr w:type="spellStart"/>
      <w:r>
        <w:rPr>
          <w:rFonts w:ascii="Arial CE" w:hAnsi="Arial CE" w:cs="Arial CE"/>
          <w:color w:val="000000"/>
          <w:sz w:val="20"/>
          <w:szCs w:val="20"/>
        </w:rPr>
        <w:t>szt</w:t>
      </w:r>
      <w:proofErr w:type="spellEnd"/>
      <w:r>
        <w:rPr>
          <w:rFonts w:ascii="Arial CE" w:hAnsi="Arial CE" w:cs="Arial CE"/>
          <w:color w:val="000000"/>
          <w:sz w:val="20"/>
          <w:szCs w:val="20"/>
        </w:rPr>
        <w:t>, -wykonanie studni chłonnych 10 szt. -wykonanie nawierzchni z kostki brukowej na powierzchni 800 m2, -ustawienie obrzeży betonowych 652 m, -ustawienie krawężnika betonowego 264 m, -wykonanie ścieku z kostki brukowej 104 m2, -ułożenie ścieku z elementów betonowych 149 m,.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b/>
          <w:bCs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II.1.5)</w:t>
      </w:r>
    </w:p>
    <w:tbl>
      <w:tblPr>
        <w:tblW w:w="0" w:type="auto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199"/>
      </w:tblGrid>
      <w:tr w:rsidR="00C14D74" w:rsidTr="007D522C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14D74" w:rsidRDefault="00C14D74" w:rsidP="007D522C">
            <w:pPr>
              <w:jc w:val="center"/>
              <w:rPr>
                <w:rFonts w:ascii="Verdana" w:hAnsi="Verdana" w:cs="Times New Roman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C14D74" w:rsidRDefault="00C14D74" w:rsidP="007D522C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przewiduje się udzielenie zamówień uzupełniających:</w:t>
            </w:r>
          </w:p>
        </w:tc>
      </w:tr>
    </w:tbl>
    <w:p w:rsidR="00C14D74" w:rsidRDefault="00C14D74" w:rsidP="00C14D74">
      <w:pPr>
        <w:numPr>
          <w:ilvl w:val="0"/>
          <w:numId w:val="33"/>
        </w:numPr>
        <w:spacing w:before="100" w:beforeAutospacing="1" w:after="100" w:afterAutospacing="1" w:line="400" w:lineRule="atLeast"/>
        <w:ind w:left="450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Określenie przedmiotu oraz wielkości lub zakresu zamówień uzupełniających</w:t>
      </w:r>
    </w:p>
    <w:p w:rsidR="00C14D74" w:rsidRDefault="00C14D74" w:rsidP="00C14D74">
      <w:pPr>
        <w:numPr>
          <w:ilvl w:val="0"/>
          <w:numId w:val="33"/>
        </w:numPr>
        <w:spacing w:before="100" w:beforeAutospacing="1" w:after="100" w:afterAutospacing="1" w:line="400" w:lineRule="atLeast"/>
        <w:ind w:left="450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Zamawiający przewiduje udzielenie zamówień uzupełniających , o których mowa w art. 67 ust. 1 pkt 6 ustawy Prawo zamówień publicznych. Będą to zamówienia polegające na powtórzeniu tego samego rodzaju zamówienia i zgodne z przedmiotem zamówienia podstawowego, stanowiące nie więcej niż 50 procent wartości zamówienia podstawowego.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II.1.6) Wspólny Słownik Zamówień (CPV):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45.00.00.00-8.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II.1.7) Czy dopuszcza się złożenie oferty częściowej: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nie.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II.1.8) Czy dopuszcza się złożenie oferty wariantowej: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nie.</w:t>
      </w:r>
    </w:p>
    <w:p w:rsidR="00C14D74" w:rsidRDefault="00C14D74" w:rsidP="00C14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Arial CE" w:hAnsi="Arial CE" w:cs="Arial CE"/>
          <w:color w:val="000000"/>
          <w:sz w:val="20"/>
          <w:szCs w:val="20"/>
        </w:rPr>
        <w:br/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lastRenderedPageBreak/>
        <w:t>II.2) CZAS TRWANIA ZAMÓWIENIA LUB TERMIN WYKONANIA: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Zakończenie: 15.11.2015.</w:t>
      </w:r>
    </w:p>
    <w:p w:rsidR="00C14D74" w:rsidRDefault="00C14D74" w:rsidP="00C14D74">
      <w:pPr>
        <w:pStyle w:val="khtitle"/>
        <w:spacing w:before="375" w:beforeAutospacing="0" w:after="225" w:afterAutospacing="0" w:line="400" w:lineRule="atLeast"/>
        <w:rPr>
          <w:rFonts w:ascii="Arial CE" w:hAnsi="Arial CE" w:cs="Arial CE"/>
          <w:b/>
          <w:bCs/>
          <w:color w:val="000000"/>
          <w:u w:val="single"/>
        </w:rPr>
      </w:pPr>
      <w:r>
        <w:rPr>
          <w:rFonts w:ascii="Arial CE" w:hAnsi="Arial CE" w:cs="Arial CE"/>
          <w:b/>
          <w:bCs/>
          <w:color w:val="000000"/>
          <w:u w:val="single"/>
        </w:rPr>
        <w:t>SEKCJA III: INFORMACJE O CHARAKTERZE PRAWNYM, EKONOMICZNYM, FINANSOWYM I TECHNICZNYM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III.1) WADIUM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Informacja na temat wadium: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5 000 zł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III.2) ZALICZKI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III.3) WARUNKI UDZIAŁU W POSTĘPOWANIU ORAZ OPIS SPOSOBU DOKONYWANIA OCENY SPEŁNIANIA TYCH WARUNKÓW</w:t>
      </w:r>
    </w:p>
    <w:p w:rsidR="00C14D74" w:rsidRDefault="00C14D74" w:rsidP="00C14D74">
      <w:pPr>
        <w:pStyle w:val="NormalnyWeb"/>
        <w:numPr>
          <w:ilvl w:val="0"/>
          <w:numId w:val="34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 3.1) Uprawnienia do wykonywania określonej działalności lub czynności, jeżeli przepisy prawa nakładają obowiązek ich posiadania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Opis sposobu dokonywania oceny spełniania tego warunku</w:t>
      </w:r>
    </w:p>
    <w:p w:rsidR="00C14D74" w:rsidRDefault="00C14D74" w:rsidP="00C14D74">
      <w:pPr>
        <w:pStyle w:val="NormalnyWeb"/>
        <w:numPr>
          <w:ilvl w:val="1"/>
          <w:numId w:val="34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Warunek zostanie spełniony jeżeli Wykonawca przedłoży oświadczenie o spełnieniu warunków udziału w postępowaniu o zamówienie publiczne z art.22 ust. 1</w:t>
      </w:r>
    </w:p>
    <w:p w:rsidR="00C14D74" w:rsidRDefault="00C14D74" w:rsidP="00C14D74">
      <w:pPr>
        <w:pStyle w:val="NormalnyWeb"/>
        <w:numPr>
          <w:ilvl w:val="0"/>
          <w:numId w:val="34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III.3.2) Wiedza i doświadczenie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Opis sposobu dokonywania oceny spełniania tego warunku</w:t>
      </w:r>
    </w:p>
    <w:p w:rsidR="00C14D74" w:rsidRDefault="00C14D74" w:rsidP="00C14D74">
      <w:pPr>
        <w:pStyle w:val="NormalnyWeb"/>
        <w:numPr>
          <w:ilvl w:val="1"/>
          <w:numId w:val="34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Warunek ten zostanie spełniony jeśli Wykonawca wykaże, że w ciągu ostatnich pięciu lat przed upływem terminu składania ofert, a jeżeli okres prowadzenia działalności jest krótszy, w tym okresie, wykonał co najmniej dwie roboty drogowe (budowa chodników dla pieszych) o wartości nie mniejszej niż 200 000,00 zł brutto każda z podaniem ich rodzaju i wartości, daty i miejsca wykonania oraz przedstawi dokumenty potwierdzające, że roboty zostały wykonane zgodnie z zasadami sztuki budowlanej i prawidłowo ukończone - wg wzoru stanowiącego zał. do SIWZ.</w:t>
      </w:r>
    </w:p>
    <w:p w:rsidR="00C14D74" w:rsidRDefault="00C14D74" w:rsidP="00C14D74">
      <w:pPr>
        <w:pStyle w:val="NormalnyWeb"/>
        <w:numPr>
          <w:ilvl w:val="0"/>
          <w:numId w:val="34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III.3.3) Potencjał techniczny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Opis sposobu dokonywania oceny spełniania tego warunku</w:t>
      </w:r>
    </w:p>
    <w:p w:rsidR="00C14D74" w:rsidRDefault="00C14D74" w:rsidP="00C14D74">
      <w:pPr>
        <w:pStyle w:val="NormalnyWeb"/>
        <w:numPr>
          <w:ilvl w:val="1"/>
          <w:numId w:val="34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Warunek zostanie spełniony jeżeli Wykonawca przedłoży oświadczenie o spełnieniu warunków udziału w postępowaniu o zamówienie publiczne z art.22 ust. 1</w:t>
      </w:r>
    </w:p>
    <w:p w:rsidR="00C14D74" w:rsidRDefault="00C14D74" w:rsidP="00C14D74">
      <w:pPr>
        <w:pStyle w:val="NormalnyWeb"/>
        <w:numPr>
          <w:ilvl w:val="0"/>
          <w:numId w:val="34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III.3.4) Osoby zdolne do wykonania zamówienia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lastRenderedPageBreak/>
        <w:t>Opis sposobu dokonywania oceny spełniania tego warunku</w:t>
      </w:r>
    </w:p>
    <w:p w:rsidR="00C14D74" w:rsidRDefault="00C14D74" w:rsidP="00C14D74">
      <w:pPr>
        <w:pStyle w:val="NormalnyWeb"/>
        <w:numPr>
          <w:ilvl w:val="1"/>
          <w:numId w:val="34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Warunek zostanie spełniony jeżeli Wykonawca przedłoży oświadczenie o spełnieniu warunków udziału w postępowaniu o zamówienie publiczne z art.22 ust. 1 - oświadczenie, że osoby , które będą uczestniczyć w wykonywaniu zamówienia, posiadają wymagane uprawnienia ( dot. kierownika budowy )</w:t>
      </w:r>
    </w:p>
    <w:p w:rsidR="00C14D74" w:rsidRDefault="00C14D74" w:rsidP="00C14D74">
      <w:pPr>
        <w:pStyle w:val="NormalnyWeb"/>
        <w:numPr>
          <w:ilvl w:val="0"/>
          <w:numId w:val="34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III.3.5) Sytuacja ekonomiczna i finansowa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Opis sposobu dokonywania oceny spełniania tego warunku</w:t>
      </w:r>
    </w:p>
    <w:p w:rsidR="00C14D74" w:rsidRDefault="00C14D74" w:rsidP="00C14D74">
      <w:pPr>
        <w:pStyle w:val="NormalnyWeb"/>
        <w:numPr>
          <w:ilvl w:val="1"/>
          <w:numId w:val="34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Opłaconą polisę, a w przypadku jej braku, inny dokument potwierdzający, że wykonawca jest ubezpieczony od odpowiedzialności cywilnej w zakresie prowadzonej działalności związanej z przedmiotem zamówienia.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C14D74" w:rsidRDefault="00C14D74" w:rsidP="00C14D74">
      <w:pPr>
        <w:numPr>
          <w:ilvl w:val="0"/>
          <w:numId w:val="35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</w:r>
    </w:p>
    <w:p w:rsidR="00C14D74" w:rsidRDefault="00C14D74" w:rsidP="00C14D74">
      <w:pPr>
        <w:numPr>
          <w:ilvl w:val="0"/>
          <w:numId w:val="35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opłaconą polisę, a w przypadku jej braku, inny dokument potwierdzający, że wykonawca jest ubezpieczony od odpowiedzialności cywilnej w zakresie prowadzonej działalności związanej z przedmiotem zamówienia.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III.4.2) W zakresie potwierdzenia niepodlegania wykluczeniu na podstawie art. 24 ust. 1 ustawy, należy przedłożyć:</w:t>
      </w:r>
    </w:p>
    <w:p w:rsidR="00C14D74" w:rsidRDefault="00C14D74" w:rsidP="00C14D74">
      <w:pPr>
        <w:numPr>
          <w:ilvl w:val="0"/>
          <w:numId w:val="36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oświadczenie o braku podstaw do wykluczenia;</w:t>
      </w:r>
    </w:p>
    <w:p w:rsidR="00C14D74" w:rsidRDefault="00C14D74" w:rsidP="00C14D74">
      <w:pPr>
        <w:numPr>
          <w:ilvl w:val="0"/>
          <w:numId w:val="36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lastRenderedPageBreak/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C14D74" w:rsidRDefault="00C14D74" w:rsidP="00C14D74">
      <w:pPr>
        <w:pStyle w:val="bold"/>
        <w:spacing w:before="0" w:beforeAutospacing="0" w:after="0" w:afterAutospacing="0" w:line="400" w:lineRule="atLeast"/>
        <w:ind w:left="225"/>
        <w:rPr>
          <w:rFonts w:ascii="Arial CE" w:hAnsi="Arial CE" w:cs="Arial CE"/>
          <w:b/>
          <w:bCs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III.4.4) Dokumenty dotyczące przynależności do tej samej grupy kapitałowej</w:t>
      </w:r>
    </w:p>
    <w:p w:rsidR="00C14D74" w:rsidRDefault="00C14D74" w:rsidP="00C14D74">
      <w:pPr>
        <w:numPr>
          <w:ilvl w:val="0"/>
          <w:numId w:val="37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C14D74" w:rsidRDefault="00C14D74" w:rsidP="00C14D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 CE" w:hAnsi="Arial CE" w:cs="Arial CE"/>
          <w:color w:val="000000"/>
          <w:sz w:val="20"/>
          <w:szCs w:val="20"/>
        </w:rPr>
        <w:br/>
      </w:r>
    </w:p>
    <w:p w:rsidR="00C14D74" w:rsidRDefault="00C14D74" w:rsidP="00C14D74">
      <w:pPr>
        <w:pStyle w:val="bold"/>
        <w:spacing w:before="0" w:beforeAutospacing="0" w:after="0" w:afterAutospacing="0" w:line="400" w:lineRule="atLeast"/>
        <w:ind w:left="225"/>
        <w:rPr>
          <w:rFonts w:ascii="Arial CE" w:hAnsi="Arial CE" w:cs="Arial CE"/>
          <w:b/>
          <w:bCs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III.5) INFORMACJA O DOKUMENTACH POTWIERDZAJĄCYCH, ŻE OFEROWANE DOSTAWY, USŁUGI LUB ROBOTY BUDOWLANE ODPOWIADAJĄ OKREŚLONYM WYMAGANIOM</w:t>
      </w:r>
    </w:p>
    <w:p w:rsidR="00C14D74" w:rsidRDefault="00C14D74" w:rsidP="00C14D74">
      <w:pPr>
        <w:pStyle w:val="bold"/>
        <w:spacing w:before="0" w:beforeAutospacing="0" w:after="0" w:afterAutospacing="0" w:line="400" w:lineRule="atLeast"/>
        <w:ind w:left="225"/>
        <w:rPr>
          <w:rFonts w:ascii="Arial CE" w:hAnsi="Arial CE" w:cs="Arial CE"/>
          <w:b/>
          <w:bCs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W zakresie potwierdzenia, że oferowane roboty budowlane, dostawy lub usługi odpowiadają określonym wymaganiom należy przedłożyć:</w:t>
      </w:r>
    </w:p>
    <w:p w:rsidR="00C14D74" w:rsidRDefault="00C14D74" w:rsidP="00C14D74">
      <w:pPr>
        <w:pStyle w:val="NormalnyWeb"/>
        <w:numPr>
          <w:ilvl w:val="0"/>
          <w:numId w:val="38"/>
        </w:numPr>
        <w:spacing w:before="0" w:beforeAutospacing="0" w:after="0" w:afterAutospacing="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inne dokumenty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720"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Kosztorys ofertowy.</w:t>
      </w:r>
    </w:p>
    <w:p w:rsidR="00C14D74" w:rsidRDefault="00C14D74" w:rsidP="00C14D74">
      <w:pPr>
        <w:pStyle w:val="khtitle"/>
        <w:spacing w:before="375" w:beforeAutospacing="0" w:after="225" w:afterAutospacing="0" w:line="400" w:lineRule="atLeast"/>
        <w:rPr>
          <w:rFonts w:ascii="Arial CE" w:hAnsi="Arial CE" w:cs="Arial CE"/>
          <w:b/>
          <w:bCs/>
          <w:color w:val="000000"/>
          <w:u w:val="single"/>
        </w:rPr>
      </w:pPr>
      <w:r>
        <w:rPr>
          <w:rFonts w:ascii="Arial CE" w:hAnsi="Arial CE" w:cs="Arial CE"/>
          <w:b/>
          <w:bCs/>
          <w:color w:val="000000"/>
          <w:u w:val="single"/>
        </w:rPr>
        <w:t>SEKCJA IV: PROCEDURA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IV.1) TRYB UDZIELENIA ZAMÓWIENIA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IV.1.1) Tryb udzielenia zamówienia: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przetarg nieograniczony.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IV.2) KRYTERIA OCENY OFERT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IV.2.1) Kryteria oceny ofert:</w:t>
      </w:r>
      <w:r>
        <w:rPr>
          <w:rStyle w:val="apple-converted-space"/>
          <w:rFonts w:ascii="Arial CE" w:hAnsi="Arial CE" w:cs="Arial CE"/>
          <w:b/>
          <w:bCs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cena oraz inne kryteria związane z przedmiotem zamówienia:</w:t>
      </w:r>
    </w:p>
    <w:p w:rsidR="00C14D74" w:rsidRDefault="00C14D74" w:rsidP="00C14D74">
      <w:pPr>
        <w:numPr>
          <w:ilvl w:val="0"/>
          <w:numId w:val="39"/>
        </w:numPr>
        <w:spacing w:before="100" w:beforeAutospacing="1" w:after="100" w:afterAutospacing="1" w:line="400" w:lineRule="atLeast"/>
        <w:ind w:left="450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1 - Cena - 90</w:t>
      </w:r>
    </w:p>
    <w:p w:rsidR="00C14D74" w:rsidRDefault="00C14D74" w:rsidP="00C14D74">
      <w:pPr>
        <w:numPr>
          <w:ilvl w:val="0"/>
          <w:numId w:val="39"/>
        </w:numPr>
        <w:spacing w:before="100" w:beforeAutospacing="1" w:after="100" w:afterAutospacing="1" w:line="400" w:lineRule="atLeast"/>
        <w:ind w:left="450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lastRenderedPageBreak/>
        <w:t>2 - Przedłużenie okresu gwarancji - 10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IV.2.2)</w:t>
      </w:r>
    </w:p>
    <w:tbl>
      <w:tblPr>
        <w:tblW w:w="0" w:type="auto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248"/>
      </w:tblGrid>
      <w:tr w:rsidR="00C14D74" w:rsidTr="007D522C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14D74" w:rsidRDefault="00C14D74" w:rsidP="007D522C">
            <w:pPr>
              <w:jc w:val="center"/>
              <w:rPr>
                <w:rFonts w:ascii="Verdana" w:hAnsi="Verdana" w:cs="Times New Roman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14D74" w:rsidRDefault="00C14D74" w:rsidP="007D522C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przeprowadzona będzie aukcja elektroniczna,</w:t>
            </w:r>
            <w:r>
              <w:rPr>
                <w:rStyle w:val="apple-converted-space"/>
                <w:rFonts w:ascii="Verdana" w:hAnsi="Verdana"/>
                <w:color w:val="000000"/>
                <w:sz w:val="17"/>
                <w:szCs w:val="17"/>
              </w:rPr>
              <w:t> 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t>adres strony, na której będzie prowadzona:</w:t>
            </w:r>
          </w:p>
        </w:tc>
      </w:tr>
    </w:tbl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IV.3) ZMIANA UMOWY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przewiduje się istotne zmiany postanowień zawartej umowy w stosunku do treści oferty, na podstawie której dokonano wyboru wykonawcy: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Dopuszczalne zmiany postanowień umowy oraz określenie warunków zmian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 xml:space="preserve">Zamawiający dopuszcza możliwość dokonania zmian postanowień zawartej umowy w stosunku do treści oferty, na podstawie której dokonano wyboru wykonawcy - w zakresie : 1.1. zmiany kierownika budowy 1.1.1. Wykonawca może dokonać zmiany kierownika budowy wskazanego w ofercie, jedynie za uprzednią pisemną zgodą Zamawiającego. Wykonawca z własnej inicjatywy proponuje zmianę kierownika budowy w następujących przypadkach : - śmierci, choroby lub innych zdarzeń losowych kierownika budowy, - niewywiązywania się przez kierownika budowy z obowiązków wynikających z umowy, - konieczności zmiany z innych przyczyn niezależnych od Wykonawcy ( np. rezygnacja ,itp. ) 1.1.2. Zamawiający może żądać od Wykonawcy dokonania zmiany kierownika budowy wskazanego w ofercie, jeżeli uzna, że kierownik nie wykonuje obowiązków wynikających z umowy. Wykonawca obowiązany jest zmienić kierownika budowy zgodnie z żądaniem Zamawiającego , w terminie wskazanym przez Zamawiającego. W przypadku dokonania w/w zmian- nowy kierownik budowy musi spełniać wymagania określone w Specyfikacji Istotnych Warunków Zamówienia. 1.2. zmiany inspektora nadzoru 1.2.1. Zamawiający z własnej inicjatywy proponuje zmianę inspektora nadzoru w następujących przypadkach : - śmierci, choroby lub innych zdarzeń losowych inspektora nadzoru, - niewywiązywania się przez inspektora nadzoru z obowiązków wynikających z umowy, - konieczności zmiany z innych przyczyn niezależnych od Zamawiającego(np. rezygnacja , itp. ) 1.2.2. Wykonawca może żądać od Zamawiającego dokonania zmiany inspektora nadzoru wskazanego w umowie, jeżeli uzna, że inspektor nadzoru nie wykonuje obowiązków wynikających z umowy. W przypadku dokonania w/w zmian- nowy inspektor nadzoru musi spełniać wymagania określone w Specyfikacji Istotnych Warunków Zamówienia. 1.3. przesunięcia terminu wykonania przedmiotu umowy termin może ulec przesunięciu w przypadku wystąpienia opóźnień wynikających z : 1.3.1 przestojów, opóźnień lub przeszkód zawinionych przez zamawiającego ( nieprzekazanie placu budowy, zmiana terminu dokonania odbioru ) 1.3.2. zawieszenia robót przez Zamawiającego 1.3.3. działania siły </w:t>
      </w:r>
      <w:r>
        <w:rPr>
          <w:rFonts w:ascii="Arial CE" w:hAnsi="Arial CE" w:cs="Arial CE"/>
          <w:color w:val="000000"/>
          <w:sz w:val="20"/>
          <w:szCs w:val="20"/>
        </w:rPr>
        <w:lastRenderedPageBreak/>
        <w:t>wyższej ( np. klęski żywiołowe, strajki generalne lub lokalne ) mającej bezpośredni wpływ na terminowość wykonywania robót 1.3.4. wystąpienia niesprzyjających warunków atmosferycznych uniemożliwiających wykonywanie robót ( na okoliczność wystąpienia wymienionego faktu Wykonawca sporządza notatkę służbową, która wymaga potwierdzenia przez Inspektora Nadzoru ) W przypadkach wystąpienia opóźnień ( opisanych w pkt 1.3.1 - 1.3.4 ) Wykonawca zwraca się do zamawiającego z pisemnym wnioskiem o przesunięcie terminu wykonania przedmiotu umowy - podając przyczynę i proponowany termin zakończenia prac. Strony ustalą nowy termin wykonania przedmiotu umowy, który nie może być dłuższy od faktycznego okresu przerwy lub postoju. Wykonawca nie będzie uprawniony do wystąpienia z wnioskiem o przedłużenie terminu wykonania przedmiotu umowy jeżeli uchybienie Zamawiającego spowodowane było przez błąd lub opóźnienie ze strony Wykonawcy, włącznie z błędem lub opóźnionym dostarczeniem jakiegokolwiek dokumentu Wykonawcy.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IV.4) INFORMACJE ADMINISTRACYJNE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IV.4.1)</w:t>
      </w:r>
      <w:r>
        <w:rPr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b/>
          <w:bCs/>
          <w:color w:val="000000"/>
          <w:sz w:val="20"/>
          <w:szCs w:val="20"/>
        </w:rPr>
        <w:t>Adres strony internetowej, na której jest dostępna specyfikacja istotnych warunków zamówienia: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bip.powiat.kolbuszowa.pl</w:t>
      </w:r>
      <w:r>
        <w:rPr>
          <w:rFonts w:ascii="Arial CE" w:hAnsi="Arial CE" w:cs="Arial CE"/>
          <w:color w:val="000000"/>
          <w:sz w:val="20"/>
          <w:szCs w:val="20"/>
        </w:rPr>
        <w:br/>
      </w:r>
      <w:r>
        <w:rPr>
          <w:rFonts w:ascii="Arial CE" w:hAnsi="Arial CE" w:cs="Arial CE"/>
          <w:b/>
          <w:bCs/>
          <w:color w:val="000000"/>
          <w:sz w:val="20"/>
          <w:szCs w:val="20"/>
        </w:rPr>
        <w:t>Specyfikację istotnych warunków zamówienia można uzyskać pod adresem: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Zarząd Dróg Powiatowych w Kolbuszowej, 11-go Listopada 10, 36-100 Kolbuszowa.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IV.4.4) Termin składania wniosków o dopuszczenie do udziału w postępowaniu lub ofert: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11.09.2015 godzina 09:45, miejsce: Zarząd Dróg Powiatowych w Kolbuszowej, 11-go Listopada 10, 36-100 Kolbuszowa, pokój 502.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IV.4.5) Termin związania ofertą: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okres w dniach: 30 (od ostatecznego terminu składania ofert).</w:t>
      </w:r>
    </w:p>
    <w:p w:rsidR="00C14D74" w:rsidRDefault="00C14D74" w:rsidP="00C14D74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>
        <w:rPr>
          <w:rStyle w:val="apple-converted-space"/>
          <w:rFonts w:ascii="Arial CE" w:hAnsi="Arial CE" w:cs="Arial CE"/>
          <w:b/>
          <w:bCs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nie</w:t>
      </w:r>
    </w:p>
    <w:p w:rsidR="00C14D74" w:rsidRDefault="00C14D74" w:rsidP="00C14D74">
      <w:pPr>
        <w:rPr>
          <w:rFonts w:ascii="Times New Roman" w:hAnsi="Times New Roman" w:cs="Times New Roman"/>
          <w:sz w:val="24"/>
          <w:szCs w:val="24"/>
        </w:rPr>
      </w:pPr>
    </w:p>
    <w:p w:rsidR="006445E0" w:rsidRPr="003E163A" w:rsidRDefault="006445E0" w:rsidP="003E163A">
      <w:bookmarkStart w:id="0" w:name="_GoBack"/>
      <w:bookmarkEnd w:id="0"/>
    </w:p>
    <w:sectPr w:rsidR="006445E0" w:rsidRPr="003E163A" w:rsidSect="004A43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727C3"/>
    <w:multiLevelType w:val="multilevel"/>
    <w:tmpl w:val="25521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51024"/>
    <w:multiLevelType w:val="multilevel"/>
    <w:tmpl w:val="D8D29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412B8"/>
    <w:multiLevelType w:val="multilevel"/>
    <w:tmpl w:val="A75AB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776B52"/>
    <w:multiLevelType w:val="multilevel"/>
    <w:tmpl w:val="EABA6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5727B3D"/>
    <w:multiLevelType w:val="multilevel"/>
    <w:tmpl w:val="5734B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EE79B3"/>
    <w:multiLevelType w:val="multilevel"/>
    <w:tmpl w:val="299A6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785721"/>
    <w:multiLevelType w:val="multilevel"/>
    <w:tmpl w:val="C096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CF47F7E"/>
    <w:multiLevelType w:val="multilevel"/>
    <w:tmpl w:val="D074B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A4364D"/>
    <w:multiLevelType w:val="multilevel"/>
    <w:tmpl w:val="D04C7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F3605F8"/>
    <w:multiLevelType w:val="multilevel"/>
    <w:tmpl w:val="32D45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543703"/>
    <w:multiLevelType w:val="multilevel"/>
    <w:tmpl w:val="78B0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B6447B6"/>
    <w:multiLevelType w:val="multilevel"/>
    <w:tmpl w:val="C56C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C380FE1"/>
    <w:multiLevelType w:val="multilevel"/>
    <w:tmpl w:val="CF883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0C239AD"/>
    <w:multiLevelType w:val="multilevel"/>
    <w:tmpl w:val="BF20B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5891998"/>
    <w:multiLevelType w:val="multilevel"/>
    <w:tmpl w:val="18108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4239FD"/>
    <w:multiLevelType w:val="multilevel"/>
    <w:tmpl w:val="C1625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3C10EC1"/>
    <w:multiLevelType w:val="multilevel"/>
    <w:tmpl w:val="6A56C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016749"/>
    <w:multiLevelType w:val="multilevel"/>
    <w:tmpl w:val="4AB6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2A3C19"/>
    <w:multiLevelType w:val="multilevel"/>
    <w:tmpl w:val="A588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B572A1"/>
    <w:multiLevelType w:val="multilevel"/>
    <w:tmpl w:val="D66A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5A74295"/>
    <w:multiLevelType w:val="multilevel"/>
    <w:tmpl w:val="24B22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65C4E1D"/>
    <w:multiLevelType w:val="multilevel"/>
    <w:tmpl w:val="E126E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C475D1"/>
    <w:multiLevelType w:val="multilevel"/>
    <w:tmpl w:val="58B8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AD56287"/>
    <w:multiLevelType w:val="multilevel"/>
    <w:tmpl w:val="24B8E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C67372D"/>
    <w:multiLevelType w:val="multilevel"/>
    <w:tmpl w:val="1412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C8F2392"/>
    <w:multiLevelType w:val="multilevel"/>
    <w:tmpl w:val="84289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F405886"/>
    <w:multiLevelType w:val="multilevel"/>
    <w:tmpl w:val="A1223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3AA4C99"/>
    <w:multiLevelType w:val="multilevel"/>
    <w:tmpl w:val="7FC41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823934"/>
    <w:multiLevelType w:val="multilevel"/>
    <w:tmpl w:val="790E9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93B4E9F"/>
    <w:multiLevelType w:val="multilevel"/>
    <w:tmpl w:val="BE3A4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813B6F"/>
    <w:multiLevelType w:val="multilevel"/>
    <w:tmpl w:val="945CF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A2D08C8"/>
    <w:multiLevelType w:val="multilevel"/>
    <w:tmpl w:val="4874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D594747"/>
    <w:multiLevelType w:val="multilevel"/>
    <w:tmpl w:val="57B8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ED8272D"/>
    <w:multiLevelType w:val="multilevel"/>
    <w:tmpl w:val="65E0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2992B93"/>
    <w:multiLevelType w:val="multilevel"/>
    <w:tmpl w:val="DF264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3B37187"/>
    <w:multiLevelType w:val="multilevel"/>
    <w:tmpl w:val="42DE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E1E1ADC"/>
    <w:multiLevelType w:val="multilevel"/>
    <w:tmpl w:val="4614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E3F7BD5"/>
    <w:multiLevelType w:val="multilevel"/>
    <w:tmpl w:val="E2A8D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F9F39A4"/>
    <w:multiLevelType w:val="multilevel"/>
    <w:tmpl w:val="00EA5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6"/>
  </w:num>
  <w:num w:numId="3">
    <w:abstractNumId w:val="4"/>
  </w:num>
  <w:num w:numId="4">
    <w:abstractNumId w:val="32"/>
  </w:num>
  <w:num w:numId="5">
    <w:abstractNumId w:val="5"/>
  </w:num>
  <w:num w:numId="6">
    <w:abstractNumId w:val="14"/>
  </w:num>
  <w:num w:numId="7">
    <w:abstractNumId w:val="13"/>
  </w:num>
  <w:num w:numId="8">
    <w:abstractNumId w:val="24"/>
  </w:num>
  <w:num w:numId="9">
    <w:abstractNumId w:val="19"/>
  </w:num>
  <w:num w:numId="10">
    <w:abstractNumId w:val="31"/>
  </w:num>
  <w:num w:numId="11">
    <w:abstractNumId w:val="25"/>
  </w:num>
  <w:num w:numId="12">
    <w:abstractNumId w:val="17"/>
  </w:num>
  <w:num w:numId="13">
    <w:abstractNumId w:val="16"/>
  </w:num>
  <w:num w:numId="14">
    <w:abstractNumId w:val="20"/>
  </w:num>
  <w:num w:numId="15">
    <w:abstractNumId w:val="10"/>
  </w:num>
  <w:num w:numId="16">
    <w:abstractNumId w:val="23"/>
  </w:num>
  <w:num w:numId="17">
    <w:abstractNumId w:val="12"/>
  </w:num>
  <w:num w:numId="18">
    <w:abstractNumId w:val="0"/>
  </w:num>
  <w:num w:numId="19">
    <w:abstractNumId w:val="27"/>
  </w:num>
  <w:num w:numId="20">
    <w:abstractNumId w:val="18"/>
  </w:num>
  <w:num w:numId="21">
    <w:abstractNumId w:val="22"/>
  </w:num>
  <w:num w:numId="22">
    <w:abstractNumId w:val="3"/>
  </w:num>
  <w:num w:numId="23">
    <w:abstractNumId w:val="2"/>
  </w:num>
  <w:num w:numId="24">
    <w:abstractNumId w:val="11"/>
  </w:num>
  <w:num w:numId="25">
    <w:abstractNumId w:val="7"/>
  </w:num>
  <w:num w:numId="26">
    <w:abstractNumId w:val="33"/>
  </w:num>
  <w:num w:numId="27">
    <w:abstractNumId w:val="21"/>
  </w:num>
  <w:num w:numId="28">
    <w:abstractNumId w:val="26"/>
  </w:num>
  <w:num w:numId="29">
    <w:abstractNumId w:val="30"/>
  </w:num>
  <w:num w:numId="30">
    <w:abstractNumId w:val="28"/>
  </w:num>
  <w:num w:numId="31">
    <w:abstractNumId w:val="6"/>
  </w:num>
  <w:num w:numId="32">
    <w:abstractNumId w:val="35"/>
  </w:num>
  <w:num w:numId="33">
    <w:abstractNumId w:val="9"/>
  </w:num>
  <w:num w:numId="34">
    <w:abstractNumId w:val="29"/>
  </w:num>
  <w:num w:numId="35">
    <w:abstractNumId w:val="15"/>
  </w:num>
  <w:num w:numId="36">
    <w:abstractNumId w:val="38"/>
  </w:num>
  <w:num w:numId="37">
    <w:abstractNumId w:val="34"/>
  </w:num>
  <w:num w:numId="38">
    <w:abstractNumId w:val="8"/>
  </w:num>
  <w:num w:numId="3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144"/>
    <w:rsid w:val="00033B66"/>
    <w:rsid w:val="0008029B"/>
    <w:rsid w:val="00100E26"/>
    <w:rsid w:val="00133103"/>
    <w:rsid w:val="00163CBD"/>
    <w:rsid w:val="00167316"/>
    <w:rsid w:val="002A1B7E"/>
    <w:rsid w:val="002C7E07"/>
    <w:rsid w:val="002E4D39"/>
    <w:rsid w:val="00341030"/>
    <w:rsid w:val="003434C6"/>
    <w:rsid w:val="00382999"/>
    <w:rsid w:val="003E163A"/>
    <w:rsid w:val="00402E98"/>
    <w:rsid w:val="0045224E"/>
    <w:rsid w:val="004A41F1"/>
    <w:rsid w:val="004A43DD"/>
    <w:rsid w:val="004A7E17"/>
    <w:rsid w:val="004B68B5"/>
    <w:rsid w:val="00583EA7"/>
    <w:rsid w:val="006445E0"/>
    <w:rsid w:val="006572DC"/>
    <w:rsid w:val="00687EC4"/>
    <w:rsid w:val="00712513"/>
    <w:rsid w:val="007C029C"/>
    <w:rsid w:val="007C7F85"/>
    <w:rsid w:val="007D2FFC"/>
    <w:rsid w:val="007E1F03"/>
    <w:rsid w:val="007F3B06"/>
    <w:rsid w:val="00801397"/>
    <w:rsid w:val="00871144"/>
    <w:rsid w:val="00875D4D"/>
    <w:rsid w:val="00883357"/>
    <w:rsid w:val="00886D97"/>
    <w:rsid w:val="008902A3"/>
    <w:rsid w:val="00922686"/>
    <w:rsid w:val="009834FB"/>
    <w:rsid w:val="009C595B"/>
    <w:rsid w:val="009E645E"/>
    <w:rsid w:val="00A321B3"/>
    <w:rsid w:val="00AF560A"/>
    <w:rsid w:val="00B17C42"/>
    <w:rsid w:val="00B24945"/>
    <w:rsid w:val="00B5413D"/>
    <w:rsid w:val="00B55AAB"/>
    <w:rsid w:val="00B6167F"/>
    <w:rsid w:val="00B710CF"/>
    <w:rsid w:val="00BC3173"/>
    <w:rsid w:val="00C14D74"/>
    <w:rsid w:val="00CA409F"/>
    <w:rsid w:val="00CA7D44"/>
    <w:rsid w:val="00D04762"/>
    <w:rsid w:val="00D45AF1"/>
    <w:rsid w:val="00D7771E"/>
    <w:rsid w:val="00DF35A6"/>
    <w:rsid w:val="00E13D00"/>
    <w:rsid w:val="00E44FA5"/>
    <w:rsid w:val="00EE6467"/>
    <w:rsid w:val="00F24CF4"/>
    <w:rsid w:val="00F43F2C"/>
    <w:rsid w:val="00FA6537"/>
    <w:rsid w:val="00FD4499"/>
    <w:rsid w:val="00FF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874D4-6D04-4665-8F24-57046D0B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4D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4A43DD"/>
  </w:style>
  <w:style w:type="paragraph" w:customStyle="1" w:styleId="khtitle">
    <w:name w:val="kh_title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163CBD"/>
  </w:style>
  <w:style w:type="character" w:styleId="Hipercze">
    <w:name w:val="Hyperlink"/>
    <w:basedOn w:val="Domylnaczcionkaakapitu"/>
    <w:uiPriority w:val="99"/>
    <w:semiHidden/>
    <w:unhideWhenUsed/>
    <w:rsid w:val="00163C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6835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ip.powiat.kolbuszow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1726</Words>
  <Characters>10361</Characters>
  <Application>Microsoft Office Word</Application>
  <DocSecurity>0</DocSecurity>
  <Lines>86</Lines>
  <Paragraphs>24</Paragraphs>
  <ScaleCrop>false</ScaleCrop>
  <Company/>
  <LinksUpToDate>false</LinksUpToDate>
  <CharactersWithSpaces>12063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zd-eszc</dc:creator>
  <cp:keywords/>
  <dc:description/>
  <cp:lastModifiedBy>zd-eszc</cp:lastModifiedBy>
  <cp:revision>21</cp:revision>
  <dcterms:created xsi:type="dcterms:W3CDTF">2014-08-04T09:14:00Z</dcterms:created>
  <dcterms:modified xsi:type="dcterms:W3CDTF">2015-08-27T07:55:00Z</dcterms:modified>
</cp:coreProperties>
</file>